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DC74" w14:textId="77777777" w:rsidR="005572F2" w:rsidRDefault="00FC21E4">
      <w:pPr>
        <w:widowControl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Conflict Styles</w:t>
      </w:r>
    </w:p>
    <w:p w14:paraId="4A9D3A43" w14:textId="77777777" w:rsidR="005572F2" w:rsidRDefault="005572F2">
      <w:pPr>
        <w:widowControl/>
        <w:rPr>
          <w:rFonts w:ascii="Arial" w:eastAsia="Arial" w:hAnsi="Arial" w:cs="Arial"/>
          <w:color w:val="FF0000"/>
          <w:sz w:val="24"/>
          <w:szCs w:val="24"/>
        </w:rPr>
      </w:pPr>
    </w:p>
    <w:p w14:paraId="0CD0FA61" w14:textId="77777777" w:rsidR="005572F2" w:rsidRDefault="00FC21E4">
      <w:pPr>
        <w:widowControl/>
        <w:rPr>
          <w:rFonts w:ascii="Arial" w:eastAsia="Arial" w:hAnsi="Arial" w:cs="Arial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FF0000"/>
          <w:sz w:val="24"/>
          <w:szCs w:val="24"/>
        </w:rPr>
        <w:t>Please remove all the instructions in red before submitting.</w:t>
      </w:r>
    </w:p>
    <w:p w14:paraId="48220D24" w14:textId="77777777" w:rsidR="005572F2" w:rsidRDefault="005572F2">
      <w:pPr>
        <w:widowControl/>
        <w:rPr>
          <w:rFonts w:ascii="Arial" w:eastAsia="Arial" w:hAnsi="Arial" w:cs="Arial"/>
          <w:sz w:val="24"/>
          <w:szCs w:val="24"/>
        </w:rPr>
      </w:pPr>
    </w:p>
    <w:p w14:paraId="5D5EF6DE" w14:textId="77777777" w:rsidR="005572F2" w:rsidRDefault="00FC21E4">
      <w:pPr>
        <w:widowControl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Student Name:</w:t>
      </w:r>
    </w:p>
    <w:p w14:paraId="1F3185DB" w14:textId="77777777" w:rsidR="005572F2" w:rsidRDefault="005572F2">
      <w:pPr>
        <w:widowControl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9E8E8EA" w14:textId="48017B88" w:rsidR="005572F2" w:rsidRDefault="00FC21E4">
      <w:pPr>
        <w:widowControl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In one paragraph, describe why you believe understanding the f</w:t>
      </w:r>
      <w:r w:rsidR="006F5135">
        <w:rPr>
          <w:rFonts w:ascii="Arial" w:eastAsia="Arial" w:hAnsi="Arial" w:cs="Arial"/>
          <w:color w:val="FF0000"/>
          <w:sz w:val="24"/>
          <w:szCs w:val="24"/>
        </w:rPr>
        <w:t xml:space="preserve">our </w:t>
      </w:r>
      <w:r>
        <w:rPr>
          <w:rFonts w:ascii="Arial" w:eastAsia="Arial" w:hAnsi="Arial" w:cs="Arial"/>
          <w:color w:val="FF0000"/>
          <w:sz w:val="24"/>
          <w:szCs w:val="24"/>
        </w:rPr>
        <w:t>conflict styles and applying techniques for conflict resolution are critical to effective communication. What do the</w:t>
      </w:r>
      <w:r w:rsidR="00A22600">
        <w:rPr>
          <w:rFonts w:ascii="Arial" w:eastAsia="Arial" w:hAnsi="Arial" w:cs="Arial"/>
          <w:color w:val="FF0000"/>
          <w:sz w:val="24"/>
          <w:szCs w:val="24"/>
        </w:rPr>
        <w:t>y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teach us about ourselves and about others in our groups?</w:t>
      </w:r>
    </w:p>
    <w:p w14:paraId="073C485B" w14:textId="77777777" w:rsidR="005572F2" w:rsidRDefault="005572F2">
      <w:pPr>
        <w:widowControl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11519"/>
      </w:tblGrid>
      <w:tr w:rsidR="005572F2" w14:paraId="437A64E0" w14:textId="77777777">
        <w:trPr>
          <w:trHeight w:val="70"/>
        </w:trPr>
        <w:tc>
          <w:tcPr>
            <w:tcW w:w="14327" w:type="dxa"/>
            <w:gridSpan w:val="2"/>
            <w:shd w:val="clear" w:color="auto" w:fill="000000"/>
            <w:vAlign w:val="center"/>
          </w:tcPr>
          <w:p w14:paraId="2EB07B64" w14:textId="15D5C747" w:rsidR="005572F2" w:rsidRDefault="006F513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The Passive Style</w:t>
            </w:r>
          </w:p>
        </w:tc>
      </w:tr>
      <w:tr w:rsidR="005572F2" w14:paraId="1891660D" w14:textId="77777777">
        <w:trPr>
          <w:trHeight w:val="70"/>
        </w:trPr>
        <w:tc>
          <w:tcPr>
            <w:tcW w:w="2808" w:type="dxa"/>
            <w:shd w:val="clear" w:color="auto" w:fill="auto"/>
            <w:vAlign w:val="center"/>
          </w:tcPr>
          <w:p w14:paraId="497CAC08" w14:textId="77777777" w:rsidR="005572F2" w:rsidRDefault="00FC21E4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11519" w:type="dxa"/>
            <w:shd w:val="clear" w:color="auto" w:fill="auto"/>
          </w:tcPr>
          <w:p w14:paraId="4EE093C2" w14:textId="77777777" w:rsidR="005572F2" w:rsidRDefault="00FC21E4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Using your own words, define the common characteristics of this conflict style.</w:t>
            </w:r>
          </w:p>
        </w:tc>
      </w:tr>
      <w:tr w:rsidR="005572F2" w14:paraId="0A6476E1" w14:textId="77777777">
        <w:trPr>
          <w:trHeight w:val="70"/>
        </w:trPr>
        <w:tc>
          <w:tcPr>
            <w:tcW w:w="2808" w:type="dxa"/>
            <w:shd w:val="clear" w:color="auto" w:fill="auto"/>
            <w:vAlign w:val="center"/>
          </w:tcPr>
          <w:p w14:paraId="1D04BBC5" w14:textId="77777777" w:rsidR="005572F2" w:rsidRDefault="00FC21E4">
            <w:pPr>
              <w:jc w:val="center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Positive Impact to Communication</w:t>
            </w:r>
          </w:p>
        </w:tc>
        <w:tc>
          <w:tcPr>
            <w:tcW w:w="11519" w:type="dxa"/>
            <w:shd w:val="clear" w:color="auto" w:fill="auto"/>
          </w:tcPr>
          <w:p w14:paraId="59A42D23" w14:textId="77777777" w:rsidR="005572F2" w:rsidRDefault="00FC21E4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Describe one example of how this conflict style can positively impact communication in group settings.</w:t>
            </w:r>
          </w:p>
        </w:tc>
      </w:tr>
      <w:tr w:rsidR="005572F2" w14:paraId="2560E0D4" w14:textId="77777777">
        <w:trPr>
          <w:trHeight w:val="70"/>
        </w:trPr>
        <w:tc>
          <w:tcPr>
            <w:tcW w:w="2808" w:type="dxa"/>
            <w:shd w:val="clear" w:color="auto" w:fill="auto"/>
            <w:vAlign w:val="center"/>
          </w:tcPr>
          <w:p w14:paraId="4B313D13" w14:textId="77777777" w:rsidR="005572F2" w:rsidRDefault="00FC21E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Negative Impact to Communication</w:t>
            </w:r>
          </w:p>
        </w:tc>
        <w:tc>
          <w:tcPr>
            <w:tcW w:w="11519" w:type="dxa"/>
            <w:shd w:val="clear" w:color="auto" w:fill="auto"/>
          </w:tcPr>
          <w:p w14:paraId="3B00E99B" w14:textId="77777777" w:rsidR="005572F2" w:rsidRDefault="00FC21E4">
            <w:pPr>
              <w:widowControl/>
              <w:spacing w:line="259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Describe one example of how this conflict style can negatively impact communication in group settings.</w:t>
            </w:r>
          </w:p>
          <w:p w14:paraId="2D0EA1C5" w14:textId="77777777" w:rsidR="005572F2" w:rsidRDefault="005572F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5572F2" w14:paraId="156CCA15" w14:textId="77777777">
        <w:trPr>
          <w:trHeight w:val="70"/>
        </w:trPr>
        <w:tc>
          <w:tcPr>
            <w:tcW w:w="14327" w:type="dxa"/>
            <w:gridSpan w:val="2"/>
            <w:shd w:val="clear" w:color="auto" w:fill="000000"/>
            <w:vAlign w:val="center"/>
          </w:tcPr>
          <w:p w14:paraId="109DEBD3" w14:textId="758D6DB4" w:rsidR="005572F2" w:rsidRDefault="006F513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The Aggressive Style</w:t>
            </w:r>
          </w:p>
        </w:tc>
      </w:tr>
      <w:tr w:rsidR="005572F2" w14:paraId="0025CCC5" w14:textId="77777777">
        <w:trPr>
          <w:trHeight w:val="358"/>
        </w:trPr>
        <w:tc>
          <w:tcPr>
            <w:tcW w:w="2808" w:type="dxa"/>
            <w:shd w:val="clear" w:color="auto" w:fill="auto"/>
            <w:vAlign w:val="center"/>
          </w:tcPr>
          <w:p w14:paraId="09914599" w14:textId="77777777" w:rsidR="005572F2" w:rsidRDefault="00FC21E4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11519" w:type="dxa"/>
            <w:shd w:val="clear" w:color="auto" w:fill="auto"/>
          </w:tcPr>
          <w:p w14:paraId="2527BA60" w14:textId="77777777" w:rsidR="005572F2" w:rsidRDefault="005572F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572F2" w14:paraId="7F7E2649" w14:textId="77777777">
        <w:trPr>
          <w:trHeight w:val="60"/>
        </w:trPr>
        <w:tc>
          <w:tcPr>
            <w:tcW w:w="2808" w:type="dxa"/>
            <w:shd w:val="clear" w:color="auto" w:fill="auto"/>
            <w:vAlign w:val="center"/>
          </w:tcPr>
          <w:p w14:paraId="452D5784" w14:textId="77777777" w:rsidR="005572F2" w:rsidRDefault="00FC21E4">
            <w:pPr>
              <w:jc w:val="center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Positive Impact to Communication</w:t>
            </w:r>
          </w:p>
        </w:tc>
        <w:tc>
          <w:tcPr>
            <w:tcW w:w="11519" w:type="dxa"/>
            <w:shd w:val="clear" w:color="auto" w:fill="auto"/>
          </w:tcPr>
          <w:p w14:paraId="77833466" w14:textId="77777777" w:rsidR="005572F2" w:rsidRDefault="005572F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5572F2" w14:paraId="763C3EAE" w14:textId="77777777">
        <w:trPr>
          <w:trHeight w:val="60"/>
        </w:trPr>
        <w:tc>
          <w:tcPr>
            <w:tcW w:w="2808" w:type="dxa"/>
            <w:shd w:val="clear" w:color="auto" w:fill="auto"/>
            <w:vAlign w:val="center"/>
          </w:tcPr>
          <w:p w14:paraId="258FBAD4" w14:textId="77777777" w:rsidR="005572F2" w:rsidRDefault="00FC21E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Negative Impact to Communication</w:t>
            </w:r>
          </w:p>
        </w:tc>
        <w:tc>
          <w:tcPr>
            <w:tcW w:w="11519" w:type="dxa"/>
            <w:shd w:val="clear" w:color="auto" w:fill="auto"/>
          </w:tcPr>
          <w:p w14:paraId="15FF17AE" w14:textId="77777777" w:rsidR="005572F2" w:rsidRDefault="005572F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5572F2" w14:paraId="56AC03D2" w14:textId="77777777">
        <w:trPr>
          <w:trHeight w:val="60"/>
        </w:trPr>
        <w:tc>
          <w:tcPr>
            <w:tcW w:w="14327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14:paraId="003D9C91" w14:textId="2B55DDC9" w:rsidR="005572F2" w:rsidRDefault="006F5135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The Passive-Aggressive Style</w:t>
            </w:r>
          </w:p>
        </w:tc>
      </w:tr>
      <w:tr w:rsidR="005572F2" w14:paraId="096FC11C" w14:textId="77777777">
        <w:trPr>
          <w:trHeight w:val="60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8262" w14:textId="77777777" w:rsidR="005572F2" w:rsidRDefault="00FC21E4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1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AB76" w14:textId="77777777" w:rsidR="005572F2" w:rsidRDefault="005572F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572F2" w14:paraId="549E1EDF" w14:textId="77777777">
        <w:trPr>
          <w:trHeight w:val="60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501096" w14:textId="77777777" w:rsidR="005572F2" w:rsidRDefault="00FC21E4">
            <w:pPr>
              <w:jc w:val="center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Positive Impact to Communication</w:t>
            </w:r>
          </w:p>
        </w:tc>
        <w:tc>
          <w:tcPr>
            <w:tcW w:w="11519" w:type="dxa"/>
            <w:tcBorders>
              <w:top w:val="single" w:sz="4" w:space="0" w:color="000000"/>
            </w:tcBorders>
            <w:shd w:val="clear" w:color="auto" w:fill="auto"/>
          </w:tcPr>
          <w:p w14:paraId="5D9913EC" w14:textId="77777777" w:rsidR="005572F2" w:rsidRDefault="005572F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5572F2" w14:paraId="2980ED49" w14:textId="77777777">
        <w:trPr>
          <w:trHeight w:val="60"/>
        </w:trPr>
        <w:tc>
          <w:tcPr>
            <w:tcW w:w="2808" w:type="dxa"/>
            <w:shd w:val="clear" w:color="auto" w:fill="auto"/>
            <w:vAlign w:val="center"/>
          </w:tcPr>
          <w:p w14:paraId="51133E8E" w14:textId="77777777" w:rsidR="005572F2" w:rsidRDefault="00FC21E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Negative Impact to Communication</w:t>
            </w:r>
          </w:p>
        </w:tc>
        <w:tc>
          <w:tcPr>
            <w:tcW w:w="11519" w:type="dxa"/>
            <w:shd w:val="clear" w:color="auto" w:fill="auto"/>
          </w:tcPr>
          <w:p w14:paraId="6A53BCDA" w14:textId="77777777" w:rsidR="005572F2" w:rsidRDefault="005572F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5572F2" w14:paraId="0EB542B9" w14:textId="77777777">
        <w:trPr>
          <w:trHeight w:val="60"/>
        </w:trPr>
        <w:tc>
          <w:tcPr>
            <w:tcW w:w="14327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14:paraId="521BC72F" w14:textId="01AE9923" w:rsidR="005572F2" w:rsidRDefault="006F5135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The Assertive Style</w:t>
            </w:r>
          </w:p>
        </w:tc>
      </w:tr>
      <w:tr w:rsidR="005572F2" w14:paraId="5ED69E10" w14:textId="77777777">
        <w:trPr>
          <w:trHeight w:val="60"/>
        </w:trPr>
        <w:tc>
          <w:tcPr>
            <w:tcW w:w="2808" w:type="dxa"/>
            <w:shd w:val="clear" w:color="auto" w:fill="auto"/>
            <w:vAlign w:val="center"/>
          </w:tcPr>
          <w:p w14:paraId="5ACD7538" w14:textId="77777777" w:rsidR="005572F2" w:rsidRDefault="00FC21E4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11519" w:type="dxa"/>
            <w:shd w:val="clear" w:color="auto" w:fill="auto"/>
          </w:tcPr>
          <w:p w14:paraId="1716C029" w14:textId="77777777" w:rsidR="005572F2" w:rsidRDefault="005572F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5572F2" w14:paraId="5C5D3CDD" w14:textId="77777777">
        <w:trPr>
          <w:trHeight w:val="60"/>
        </w:trPr>
        <w:tc>
          <w:tcPr>
            <w:tcW w:w="2808" w:type="dxa"/>
            <w:shd w:val="clear" w:color="auto" w:fill="auto"/>
            <w:vAlign w:val="center"/>
          </w:tcPr>
          <w:p w14:paraId="6A7ABC5A" w14:textId="77777777" w:rsidR="005572F2" w:rsidRDefault="00FC21E4">
            <w:pPr>
              <w:jc w:val="center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Positive Impact to Communication</w:t>
            </w:r>
          </w:p>
        </w:tc>
        <w:tc>
          <w:tcPr>
            <w:tcW w:w="11519" w:type="dxa"/>
            <w:shd w:val="clear" w:color="auto" w:fill="auto"/>
          </w:tcPr>
          <w:p w14:paraId="0198C229" w14:textId="77777777" w:rsidR="005572F2" w:rsidRDefault="005572F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572F2" w14:paraId="33D0F18D" w14:textId="77777777">
        <w:trPr>
          <w:trHeight w:val="60"/>
        </w:trPr>
        <w:tc>
          <w:tcPr>
            <w:tcW w:w="2808" w:type="dxa"/>
            <w:shd w:val="clear" w:color="auto" w:fill="auto"/>
            <w:vAlign w:val="center"/>
          </w:tcPr>
          <w:p w14:paraId="7FF4DD4C" w14:textId="77777777" w:rsidR="005572F2" w:rsidRDefault="00FC21E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Negative Impact to Communication</w:t>
            </w:r>
          </w:p>
        </w:tc>
        <w:tc>
          <w:tcPr>
            <w:tcW w:w="11519" w:type="dxa"/>
            <w:shd w:val="clear" w:color="auto" w:fill="auto"/>
          </w:tcPr>
          <w:p w14:paraId="6FDAB14E" w14:textId="77777777" w:rsidR="005572F2" w:rsidRDefault="005572F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</w:tbl>
    <w:p w14:paraId="70DD281D" w14:textId="77777777" w:rsidR="005572F2" w:rsidRDefault="005572F2">
      <w:pPr>
        <w:rPr>
          <w:rFonts w:ascii="Arial" w:eastAsia="Arial" w:hAnsi="Arial" w:cs="Arial"/>
          <w:sz w:val="24"/>
          <w:szCs w:val="24"/>
        </w:rPr>
      </w:pPr>
    </w:p>
    <w:sectPr w:rsidR="005572F2">
      <w:headerReference w:type="default" r:id="rId6"/>
      <w:foot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5604" w14:textId="77777777" w:rsidR="00234540" w:rsidRDefault="00234540">
      <w:r>
        <w:separator/>
      </w:r>
    </w:p>
  </w:endnote>
  <w:endnote w:type="continuationSeparator" w:id="0">
    <w:p w14:paraId="39461574" w14:textId="77777777" w:rsidR="00234540" w:rsidRDefault="0023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56C7" w14:textId="77777777" w:rsidR="005572F2" w:rsidRDefault="00FC21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7F7F7F"/>
      </w:rPr>
      <w:t>Page</w:t>
    </w:r>
    <w:r>
      <w:rPr>
        <w:color w:val="000000"/>
      </w:rPr>
      <w:t xml:space="preserve">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7934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A9BE" w14:textId="77777777" w:rsidR="00234540" w:rsidRDefault="00234540">
      <w:r>
        <w:separator/>
      </w:r>
    </w:p>
  </w:footnote>
  <w:footnote w:type="continuationSeparator" w:id="0">
    <w:p w14:paraId="1983FC3D" w14:textId="77777777" w:rsidR="00234540" w:rsidRDefault="00234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E241" w14:textId="77777777" w:rsidR="005572F2" w:rsidRDefault="00FC21E4">
    <w:pPr>
      <w:ind w:left="3600"/>
    </w:pPr>
    <w:r>
      <w:t xml:space="preserve">  </w:t>
    </w:r>
    <w:r>
      <w:rPr>
        <w:noProof/>
      </w:rPr>
      <mc:AlternateContent>
        <mc:Choice Requires="wps">
          <w:drawing>
            <wp:inline distT="0" distB="0" distL="0" distR="0" wp14:anchorId="6D8B817A" wp14:editId="5D0C1D73">
              <wp:extent cx="6657975" cy="463550"/>
              <wp:effectExtent l="0" t="0" r="0" b="0"/>
              <wp:docPr id="1" name="Rectangle 1" descr="Bann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21775" y="3552988"/>
                        <a:ext cx="6648450" cy="454025"/>
                      </a:xfrm>
                      <a:prstGeom prst="rect">
                        <a:avLst/>
                      </a:prstGeom>
                      <a:solidFill>
                        <a:srgbClr val="C28E0E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9AF714" w14:textId="77777777" w:rsidR="005572F2" w:rsidRDefault="00FC21E4" w:rsidP="00D97934">
                          <w:pPr>
                            <w:spacing w:before="1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CM206 - Interpersonal Communications: Groups and Conflict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D8B817A" id="Rectangle 1" o:spid="_x0000_s1026" alt="Banner" style="width:524.2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" fillcolor="#c28e0e" stroked="f">
              <v:textbox inset="2.53958mm,1.2694mm,2.53958mm,1.2694mm">
                <w:txbxContent>
                  <w:p w14:paraId="429AF714" w14:textId="77777777" w:rsidR="005572F2" w:rsidRDefault="00FC21E4" w:rsidP="00D97934">
                    <w:pPr>
                      <w:spacing w:before="1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CM206 - Interpersonal Communications: Groups and Conflict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4F710D9" wp14:editId="254E2981">
          <wp:simplePos x="0" y="0"/>
          <wp:positionH relativeFrom="column">
            <wp:posOffset>-3174</wp:posOffset>
          </wp:positionH>
          <wp:positionV relativeFrom="paragraph">
            <wp:posOffset>0</wp:posOffset>
          </wp:positionV>
          <wp:extent cx="2390775" cy="459740"/>
          <wp:effectExtent l="0" t="0" r="0" b="0"/>
          <wp:wrapNone/>
          <wp:docPr id="2" name="image2.png" descr="Purdue University Globa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459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2DCB88" w14:textId="77777777" w:rsidR="005572F2" w:rsidRDefault="005572F2">
    <w:pPr>
      <w:ind w:left="3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F2"/>
    <w:rsid w:val="000C5FE5"/>
    <w:rsid w:val="00234540"/>
    <w:rsid w:val="005572F2"/>
    <w:rsid w:val="005A179D"/>
    <w:rsid w:val="006F5135"/>
    <w:rsid w:val="00827D4A"/>
    <w:rsid w:val="0090457F"/>
    <w:rsid w:val="00994568"/>
    <w:rsid w:val="00A22600"/>
    <w:rsid w:val="00D97934"/>
    <w:rsid w:val="00EE47AF"/>
    <w:rsid w:val="00FC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B71B2"/>
  <w15:docId w15:val="{90697F9D-3FEB-423D-9CF6-C9F87E2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7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934"/>
  </w:style>
  <w:style w:type="paragraph" w:styleId="Footer">
    <w:name w:val="footer"/>
    <w:basedOn w:val="Normal"/>
    <w:link w:val="FooterChar"/>
    <w:uiPriority w:val="99"/>
    <w:unhideWhenUsed/>
    <w:rsid w:val="00D97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Tokar</cp:lastModifiedBy>
  <cp:revision>4</cp:revision>
  <dcterms:created xsi:type="dcterms:W3CDTF">2020-09-03T22:39:00Z</dcterms:created>
  <dcterms:modified xsi:type="dcterms:W3CDTF">2023-02-16T22:45:00Z</dcterms:modified>
</cp:coreProperties>
</file>