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C8ADB" w14:textId="3EECE729" w:rsidR="007112A2" w:rsidRDefault="00036E85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3"/>
          <w:szCs w:val="23"/>
        </w:rPr>
      </w:pPr>
      <w:r w:rsidRPr="00036E85">
        <w:rPr>
          <w:rFonts w:ascii="Arial" w:eastAsia="Arial" w:hAnsi="Arial" w:cs="Arial"/>
          <w:b/>
          <w:color w:val="000000"/>
          <w:sz w:val="23"/>
          <w:szCs w:val="23"/>
        </w:rPr>
        <w:t xml:space="preserve">BA525 </w:t>
      </w:r>
      <w:r w:rsidR="007112A2" w:rsidRPr="00036E85">
        <w:rPr>
          <w:rFonts w:ascii="Arial" w:eastAsia="Arial" w:hAnsi="Arial" w:cs="Arial"/>
          <w:b/>
          <w:color w:val="000000"/>
          <w:sz w:val="23"/>
          <w:szCs w:val="23"/>
        </w:rPr>
        <w:t>CASE STUDY 3</w:t>
      </w:r>
    </w:p>
    <w:p w14:paraId="1536E585" w14:textId="77777777" w:rsidR="0026672D" w:rsidRDefault="0026672D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857AD67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Subject Background</w:t>
      </w:r>
      <w:r>
        <w:rPr>
          <w:rFonts w:ascii="Arial" w:eastAsia="Arial" w:hAnsi="Arial" w:cs="Arial"/>
          <w:color w:val="000000"/>
          <w:sz w:val="23"/>
          <w:szCs w:val="23"/>
        </w:rPr>
        <w:br/>
        <w:t>Subject: Raven</w:t>
      </w:r>
      <w:r>
        <w:rPr>
          <w:rFonts w:ascii="Arial" w:eastAsia="Arial" w:hAnsi="Arial" w:cs="Arial"/>
          <w:color w:val="000000"/>
          <w:sz w:val="23"/>
          <w:szCs w:val="23"/>
        </w:rPr>
        <w:br/>
        <w:t xml:space="preserve">Species: Laboratory Rat (Rattus norvegicus) </w:t>
      </w:r>
      <w:r>
        <w:rPr>
          <w:rFonts w:ascii="Arial" w:eastAsia="Arial" w:hAnsi="Arial" w:cs="Arial"/>
          <w:color w:val="000000"/>
          <w:sz w:val="23"/>
          <w:szCs w:val="23"/>
        </w:rPr>
        <w:br/>
        <w:t>Age: 6 months old</w:t>
      </w:r>
      <w:r>
        <w:rPr>
          <w:rFonts w:ascii="Arial" w:eastAsia="Arial" w:hAnsi="Arial" w:cs="Arial"/>
          <w:color w:val="000000"/>
          <w:sz w:val="23"/>
          <w:szCs w:val="23"/>
        </w:rPr>
        <w:br/>
        <w:t>Setting: Controlled laboratory environment</w:t>
      </w:r>
    </w:p>
    <w:p w14:paraId="06A42AF4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Raven, a laboratory rat, was trained to press a lever in response to a visual stimulus (a flashing light). The study aimed to investigate the effects of variable reinforcement schedules on the rate of lever pressing.</w:t>
      </w:r>
    </w:p>
    <w:p w14:paraId="631080A5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</w:p>
    <w:p w14:paraId="0B242804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Target Behavior</w:t>
      </w:r>
      <w:r>
        <w:rPr>
          <w:rFonts w:ascii="Arial" w:eastAsia="Arial" w:hAnsi="Arial" w:cs="Arial"/>
          <w:color w:val="000000"/>
          <w:sz w:val="23"/>
          <w:szCs w:val="23"/>
        </w:rPr>
        <w:br/>
        <w:t>The target behavior was defined as pressing a lever located in the experimental chamber. The visual stimulus (a flashing light) served as the discriminative stimulus signaling that reinforcement (a food pellet) was available.</w:t>
      </w:r>
    </w:p>
    <w:p w14:paraId="051FCE6A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</w:p>
    <w:p w14:paraId="303E6B63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Research Design</w:t>
      </w:r>
      <w:r>
        <w:rPr>
          <w:rFonts w:ascii="Arial" w:eastAsia="Arial" w:hAnsi="Arial" w:cs="Arial"/>
          <w:color w:val="000000"/>
          <w:sz w:val="23"/>
          <w:szCs w:val="23"/>
        </w:rPr>
        <w:br/>
        <w:t xml:space="preserve">A </w:t>
      </w:r>
      <w:r>
        <w:rPr>
          <w:rFonts w:ascii="Arial" w:eastAsia="Arial" w:hAnsi="Arial" w:cs="Arial"/>
          <w:b/>
          <w:color w:val="000000"/>
          <w:sz w:val="23"/>
          <w:szCs w:val="23"/>
        </w:rPr>
        <w:t>reversal (ABAB) design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was used to evaluate the effects of variable ratio (VR) schedules on the rate of lever pressing. This design alternated between baseline (A) and intervention (B) phases, providing experimental control.</w:t>
      </w:r>
    </w:p>
    <w:p w14:paraId="65AA7540" w14:textId="77777777" w:rsidR="007112A2" w:rsidRDefault="007112A2" w:rsidP="007112A2">
      <w:pPr>
        <w:pStyle w:val="Heading3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Phase 1: Baseline (A1)</w:t>
      </w:r>
    </w:p>
    <w:p w14:paraId="5761129B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During baseline, the lever was present in the experimental chamber, but pressing the lever did not produce any reinforcement. Data were collected over five 10-minute sessions. Lever pressing occurred at a low rate, with an average of 2 presses per session.</w:t>
      </w:r>
    </w:p>
    <w:p w14:paraId="4213B5E6" w14:textId="77777777" w:rsidR="007112A2" w:rsidRDefault="007112A2" w:rsidP="007112A2">
      <w:pPr>
        <w:pStyle w:val="Heading3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Phase 2: Intervention (B1)</w:t>
      </w:r>
    </w:p>
    <w:p w14:paraId="0936207C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In the intervention phase, a variable ratio schedule (VR-5) was introduced. Raven received a food pellet after an average of five lever presses. Over five sessions, the rate of lever pressing increased to an average of 20 presses per session.</w:t>
      </w:r>
    </w:p>
    <w:p w14:paraId="7C88E60C" w14:textId="77777777" w:rsidR="007112A2" w:rsidRDefault="007112A2" w:rsidP="007112A2">
      <w:pPr>
        <w:pStyle w:val="Heading3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Phase 3: Return to Baseline (A2)</w:t>
      </w:r>
    </w:p>
    <w:p w14:paraId="2AEE529F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The reinforcement schedule was removed, and lever pressing no longer produced food pellets. Lever pressing decreased over five sessions to an average of 3 presses per session, demonstrating a return to baseline levels.</w:t>
      </w:r>
    </w:p>
    <w:p w14:paraId="13E465C5" w14:textId="77777777" w:rsidR="007112A2" w:rsidRDefault="007112A2" w:rsidP="007112A2">
      <w:pPr>
        <w:pStyle w:val="Heading3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Phase 4: Reintroduction of Intervention (B2)</w:t>
      </w:r>
    </w:p>
    <w:p w14:paraId="3C20FF66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The VR-5 schedule was reintroduced. Lever pressing increased again, averaging 22 presses per session over five sessions, confirming the effectiveness of the variable reinforcement schedule.</w:t>
      </w:r>
    </w:p>
    <w:p w14:paraId="58F2B4CF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</w:p>
    <w:p w14:paraId="720F5159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Results</w:t>
      </w:r>
      <w:r>
        <w:rPr>
          <w:rFonts w:ascii="Arial" w:eastAsia="Arial" w:hAnsi="Arial" w:cs="Arial"/>
          <w:color w:val="000000"/>
          <w:sz w:val="23"/>
          <w:szCs w:val="23"/>
        </w:rPr>
        <w:br/>
        <w:t xml:space="preserve">The ABAB design demonstrated a clear functional relationship between the variable </w:t>
      </w:r>
      <w:r>
        <w:rPr>
          <w:rFonts w:ascii="Arial" w:eastAsia="Arial" w:hAnsi="Arial" w:cs="Arial"/>
          <w:color w:val="000000"/>
          <w:sz w:val="23"/>
          <w:szCs w:val="23"/>
        </w:rPr>
        <w:lastRenderedPageBreak/>
        <w:t>reinforcement schedule and the rate of lever pressing. Raven’s behavior reliably changed in response to the introduction and removal of the reinforcement schedule.</w:t>
      </w:r>
    </w:p>
    <w:tbl>
      <w:tblPr>
        <w:tblStyle w:val="PlainTable5"/>
        <w:tblW w:w="3705" w:type="dxa"/>
        <w:tblLayout w:type="fixed"/>
        <w:tblLook w:val="0420" w:firstRow="1" w:lastRow="0" w:firstColumn="0" w:lastColumn="0" w:noHBand="0" w:noVBand="1"/>
      </w:tblPr>
      <w:tblGrid>
        <w:gridCol w:w="3705"/>
      </w:tblGrid>
      <w:tr w:rsidR="006438FC" w14:paraId="1FE4FD62" w14:textId="77777777" w:rsidTr="006438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22" w:type="dxa"/>
            <w:hideMark/>
          </w:tcPr>
          <w:p w14:paraId="0CF4881C" w14:textId="77777777" w:rsidR="006438FC" w:rsidRDefault="006438FC">
            <w:pPr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 xml:space="preserve">    </w:t>
            </w:r>
          </w:p>
          <w:tbl>
            <w:tblPr>
              <w:tblStyle w:val="TableGrid"/>
              <w:tblW w:w="3540" w:type="dxa"/>
              <w:tblLayout w:type="fixed"/>
              <w:tblLook w:val="0420" w:firstRow="1" w:lastRow="0" w:firstColumn="0" w:lastColumn="0" w:noHBand="0" w:noVBand="1"/>
            </w:tblPr>
            <w:tblGrid>
              <w:gridCol w:w="1769"/>
              <w:gridCol w:w="1771"/>
            </w:tblGrid>
            <w:tr w:rsidR="006438FC" w14:paraId="6E443D97" w14:textId="77777777" w:rsidTr="006438FC">
              <w:tc>
                <w:tcPr>
                  <w:tcW w:w="1768" w:type="dxa"/>
                  <w:hideMark/>
                </w:tcPr>
                <w:p w14:paraId="1C1646E8" w14:textId="77777777" w:rsidR="006438FC" w:rsidRDefault="006438FC">
                  <w:pPr>
                    <w:rPr>
                      <w:rFonts w:ascii="Arial" w:eastAsia="Arial" w:hAnsi="Arial" w:cs="Arial"/>
                      <w:b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b/>
                      <w:sz w:val="23"/>
                      <w:szCs w:val="23"/>
                    </w:rPr>
                    <w:t>Phase</w:t>
                  </w:r>
                </w:p>
              </w:tc>
              <w:tc>
                <w:tcPr>
                  <w:tcW w:w="1769" w:type="dxa"/>
                  <w:hideMark/>
                </w:tcPr>
                <w:p w14:paraId="1DAAF69E" w14:textId="77777777" w:rsidR="006438FC" w:rsidRDefault="006438FC">
                  <w:pPr>
                    <w:rPr>
                      <w:rFonts w:ascii="Arial" w:eastAsia="Arial" w:hAnsi="Arial" w:cs="Arial"/>
                      <w:b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b/>
                      <w:sz w:val="23"/>
                      <w:szCs w:val="23"/>
                    </w:rPr>
                    <w:t>Lever Presses</w:t>
                  </w:r>
                </w:p>
                <w:p w14:paraId="42C3D80D" w14:textId="77777777" w:rsidR="006438FC" w:rsidRDefault="006438FC">
                  <w:pPr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b/>
                      <w:sz w:val="23"/>
                      <w:szCs w:val="23"/>
                    </w:rPr>
                    <w:t>(Average per Session)</w:t>
                  </w:r>
                </w:p>
              </w:tc>
            </w:tr>
            <w:tr w:rsidR="006438FC" w14:paraId="630CCF6D" w14:textId="77777777" w:rsidTr="006438FC">
              <w:tc>
                <w:tcPr>
                  <w:tcW w:w="1768" w:type="dxa"/>
                  <w:hideMark/>
                </w:tcPr>
                <w:p w14:paraId="4AFBC603" w14:textId="77777777" w:rsidR="006438FC" w:rsidRDefault="006438FC">
                  <w:pPr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sz w:val="23"/>
                      <w:szCs w:val="23"/>
                    </w:rPr>
                    <w:t>Baseline A1</w:t>
                  </w:r>
                </w:p>
              </w:tc>
              <w:tc>
                <w:tcPr>
                  <w:tcW w:w="1769" w:type="dxa"/>
                  <w:hideMark/>
                </w:tcPr>
                <w:p w14:paraId="37E83A2E" w14:textId="77777777" w:rsidR="006438FC" w:rsidRDefault="006438FC">
                  <w:pPr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sz w:val="23"/>
                      <w:szCs w:val="23"/>
                    </w:rPr>
                    <w:t>2</w:t>
                  </w:r>
                </w:p>
              </w:tc>
            </w:tr>
            <w:tr w:rsidR="006438FC" w14:paraId="1719C377" w14:textId="77777777" w:rsidTr="006438FC">
              <w:tc>
                <w:tcPr>
                  <w:tcW w:w="1768" w:type="dxa"/>
                  <w:hideMark/>
                </w:tcPr>
                <w:p w14:paraId="7D7E64D5" w14:textId="77777777" w:rsidR="006438FC" w:rsidRDefault="006438FC">
                  <w:pPr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sz w:val="23"/>
                      <w:szCs w:val="23"/>
                    </w:rPr>
                    <w:t>Intervention B1</w:t>
                  </w:r>
                </w:p>
              </w:tc>
              <w:tc>
                <w:tcPr>
                  <w:tcW w:w="1769" w:type="dxa"/>
                  <w:hideMark/>
                </w:tcPr>
                <w:p w14:paraId="74EF3038" w14:textId="77777777" w:rsidR="006438FC" w:rsidRDefault="006438FC">
                  <w:pPr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sz w:val="23"/>
                      <w:szCs w:val="23"/>
                    </w:rPr>
                    <w:t>20</w:t>
                  </w:r>
                </w:p>
              </w:tc>
            </w:tr>
            <w:tr w:rsidR="006438FC" w14:paraId="356EBDFF" w14:textId="77777777" w:rsidTr="006438FC">
              <w:tc>
                <w:tcPr>
                  <w:tcW w:w="1768" w:type="dxa"/>
                  <w:hideMark/>
                </w:tcPr>
                <w:p w14:paraId="526C6E17" w14:textId="77777777" w:rsidR="006438FC" w:rsidRDefault="006438FC">
                  <w:pPr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sz w:val="23"/>
                      <w:szCs w:val="23"/>
                    </w:rPr>
                    <w:t>Baseline A2</w:t>
                  </w:r>
                </w:p>
              </w:tc>
              <w:tc>
                <w:tcPr>
                  <w:tcW w:w="1769" w:type="dxa"/>
                  <w:hideMark/>
                </w:tcPr>
                <w:p w14:paraId="24C85B99" w14:textId="77777777" w:rsidR="006438FC" w:rsidRDefault="006438FC">
                  <w:pPr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sz w:val="23"/>
                      <w:szCs w:val="23"/>
                    </w:rPr>
                    <w:t>3</w:t>
                  </w:r>
                </w:p>
              </w:tc>
            </w:tr>
            <w:tr w:rsidR="006438FC" w14:paraId="10B1A9B0" w14:textId="77777777" w:rsidTr="006438FC">
              <w:tc>
                <w:tcPr>
                  <w:tcW w:w="1768" w:type="dxa"/>
                  <w:hideMark/>
                </w:tcPr>
                <w:p w14:paraId="747BA910" w14:textId="77777777" w:rsidR="006438FC" w:rsidRDefault="006438FC">
                  <w:pPr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sz w:val="23"/>
                      <w:szCs w:val="23"/>
                    </w:rPr>
                    <w:t>Intervention B2</w:t>
                  </w:r>
                </w:p>
              </w:tc>
              <w:tc>
                <w:tcPr>
                  <w:tcW w:w="1769" w:type="dxa"/>
                  <w:hideMark/>
                </w:tcPr>
                <w:p w14:paraId="4711CB50" w14:textId="77777777" w:rsidR="006438FC" w:rsidRDefault="006438FC">
                  <w:pPr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sz w:val="23"/>
                      <w:szCs w:val="23"/>
                    </w:rPr>
                    <w:t>22</w:t>
                  </w:r>
                </w:p>
              </w:tc>
            </w:tr>
          </w:tbl>
          <w:p w14:paraId="0AC76E74" w14:textId="77777777" w:rsidR="006438FC" w:rsidRDefault="006438FC">
            <w:pPr>
              <w:rPr>
                <w:rFonts w:ascii="Arial" w:eastAsia="Arial" w:hAnsi="Arial" w:cs="Arial"/>
                <w:sz w:val="23"/>
                <w:szCs w:val="23"/>
              </w:rPr>
            </w:pPr>
          </w:p>
        </w:tc>
      </w:tr>
    </w:tbl>
    <w:p w14:paraId="62DDBAB3" w14:textId="77777777" w:rsidR="006438FC" w:rsidRDefault="006438FC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16EA41B2" w14:textId="2ED956A5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Discussion</w:t>
      </w:r>
      <w:r>
        <w:rPr>
          <w:rFonts w:ascii="Arial" w:eastAsia="Arial" w:hAnsi="Arial" w:cs="Arial"/>
          <w:color w:val="000000"/>
          <w:sz w:val="23"/>
          <w:szCs w:val="23"/>
        </w:rPr>
        <w:br/>
        <w:t>The results highlight the effectiveness of variable ratio schedules in increasing response rates in a controlled setting. The ABAB design provided strong evidence for the relationship between reinforcement schedules and lever-pressing behavior. Future studies could explore the effects of different reinforcement schedules, such as fixed interval or fixed ratio, on the same behavior.</w:t>
      </w:r>
    </w:p>
    <w:p w14:paraId="33E6FF2A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</w:p>
    <w:p w14:paraId="3FD7BC42" w14:textId="77777777" w:rsidR="007112A2" w:rsidRDefault="007112A2" w:rsidP="00711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Conclusion</w:t>
      </w:r>
      <w:r>
        <w:rPr>
          <w:rFonts w:ascii="Arial" w:eastAsia="Arial" w:hAnsi="Arial" w:cs="Arial"/>
          <w:color w:val="000000"/>
          <w:sz w:val="23"/>
          <w:szCs w:val="23"/>
        </w:rPr>
        <w:br/>
        <w:t>This basic research study demonstrates how single-case research designs can be used to investigate fundamental behavioral principles in a laboratory setting. The findings contribute to a deeper understanding of how reinforcement schedules influence operant behavior.</w:t>
      </w:r>
    </w:p>
    <w:p w14:paraId="525E0D30" w14:textId="77777777" w:rsidR="007112A2" w:rsidRDefault="007112A2" w:rsidP="007112A2">
      <w:pPr>
        <w:spacing w:before="280" w:after="280"/>
        <w:rPr>
          <w:rFonts w:ascii="Arial" w:eastAsia="Arial" w:hAnsi="Arial" w:cs="Arial"/>
          <w:sz w:val="23"/>
          <w:szCs w:val="23"/>
        </w:rPr>
      </w:pPr>
    </w:p>
    <w:p w14:paraId="7D2CC2C6" w14:textId="77777777" w:rsidR="007112A2" w:rsidRDefault="007112A2" w:rsidP="007112A2">
      <w:pPr>
        <w:spacing w:before="280" w:after="280"/>
        <w:rPr>
          <w:rFonts w:ascii="Arial" w:eastAsia="Arial" w:hAnsi="Arial" w:cs="Arial"/>
          <w:sz w:val="23"/>
          <w:szCs w:val="23"/>
        </w:rPr>
      </w:pPr>
    </w:p>
    <w:p w14:paraId="39392C0D" w14:textId="77777777" w:rsidR="007112A2" w:rsidRDefault="007112A2" w:rsidP="007112A2">
      <w:pPr>
        <w:spacing w:before="280" w:after="280"/>
        <w:rPr>
          <w:rFonts w:ascii="Arial" w:eastAsia="Arial" w:hAnsi="Arial" w:cs="Arial"/>
          <w:sz w:val="23"/>
          <w:szCs w:val="23"/>
        </w:rPr>
      </w:pPr>
    </w:p>
    <w:p w14:paraId="615BCDF4" w14:textId="77777777" w:rsidR="007112A2" w:rsidRDefault="007112A2" w:rsidP="007112A2">
      <w:pPr>
        <w:rPr>
          <w:rFonts w:ascii="Arial" w:eastAsia="Arial" w:hAnsi="Arial" w:cs="Arial"/>
          <w:sz w:val="23"/>
          <w:szCs w:val="23"/>
        </w:rPr>
      </w:pPr>
    </w:p>
    <w:p w14:paraId="31478C99" w14:textId="77777777" w:rsidR="00901FCE" w:rsidRDefault="00901FCE"/>
    <w:sectPr w:rsidR="00901FC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CD27A" w14:textId="77777777" w:rsidR="00822658" w:rsidRDefault="00822658" w:rsidP="0026672D">
      <w:r>
        <w:separator/>
      </w:r>
    </w:p>
  </w:endnote>
  <w:endnote w:type="continuationSeparator" w:id="0">
    <w:p w14:paraId="5CB93CF8" w14:textId="77777777" w:rsidR="00822658" w:rsidRDefault="00822658" w:rsidP="0026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C5706" w14:textId="77777777" w:rsidR="00822658" w:rsidRDefault="00822658" w:rsidP="0026672D">
      <w:r>
        <w:separator/>
      </w:r>
    </w:p>
  </w:footnote>
  <w:footnote w:type="continuationSeparator" w:id="0">
    <w:p w14:paraId="6CC4DB92" w14:textId="77777777" w:rsidR="00822658" w:rsidRDefault="00822658" w:rsidP="00266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F6A7" w14:textId="33CAC356" w:rsidR="0026672D" w:rsidRDefault="0026672D" w:rsidP="0026672D">
    <w:pPr>
      <w:pStyle w:val="Header"/>
      <w:jc w:val="right"/>
    </w:pPr>
    <w:r>
      <w:rPr>
        <w:rFonts w:ascii="Arial" w:eastAsia="Arial" w:hAnsi="Arial" w:cs="Arial"/>
        <w:b/>
        <w:noProof/>
        <w:color w:val="000000"/>
        <w:sz w:val="23"/>
        <w:szCs w:val="23"/>
        <w14:ligatures w14:val="standardContextual"/>
      </w:rPr>
      <w:drawing>
        <wp:inline distT="0" distB="0" distL="0" distR="0" wp14:anchorId="04B49A87" wp14:editId="4843AF17">
          <wp:extent cx="1828888" cy="540353"/>
          <wp:effectExtent l="0" t="0" r="0" b="0"/>
          <wp:docPr id="89551472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51472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88" cy="540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A2"/>
    <w:rsid w:val="00036E85"/>
    <w:rsid w:val="0018223D"/>
    <w:rsid w:val="00261196"/>
    <w:rsid w:val="0026672D"/>
    <w:rsid w:val="006438FC"/>
    <w:rsid w:val="007112A2"/>
    <w:rsid w:val="00822658"/>
    <w:rsid w:val="0090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087AF"/>
  <w15:chartTrackingRefBased/>
  <w15:docId w15:val="{82F90A6E-A959-4D0C-AB65-5109C5C3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2A2"/>
    <w:pPr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7112A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112A2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table" w:styleId="PlainTable5">
    <w:name w:val="Plain Table 5"/>
    <w:basedOn w:val="TableNormal"/>
    <w:uiPriority w:val="45"/>
    <w:rsid w:val="006438F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643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67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72D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67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72D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9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Kasak</dc:creator>
  <cp:keywords/>
  <dc:description/>
  <cp:lastModifiedBy>Kristina Kasak</cp:lastModifiedBy>
  <cp:revision>5</cp:revision>
  <dcterms:created xsi:type="dcterms:W3CDTF">2025-01-10T15:35:00Z</dcterms:created>
  <dcterms:modified xsi:type="dcterms:W3CDTF">2025-01-10T15:39:00Z</dcterms:modified>
</cp:coreProperties>
</file>