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1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MT499 Unit 6 Assignment Grading Rubric"/>
        <w:tblDescription w:val="There are four columns: Criteria; Percent possible; Points possible; and Points earned. "/>
      </w:tblPr>
      <w:tblGrid>
        <w:gridCol w:w="4405"/>
        <w:gridCol w:w="1350"/>
        <w:gridCol w:w="1260"/>
        <w:gridCol w:w="1170"/>
      </w:tblGrid>
      <w:tr w:rsidR="00BB684E" w:rsidRPr="00BA5AF0" w14:paraId="21AA938F" w14:textId="77777777" w:rsidTr="007A7B44">
        <w:trPr>
          <w:tblHeader/>
        </w:trPr>
        <w:tc>
          <w:tcPr>
            <w:tcW w:w="4405" w:type="dxa"/>
            <w:shd w:val="clear" w:color="auto" w:fill="auto"/>
            <w:vAlign w:val="center"/>
          </w:tcPr>
          <w:p w14:paraId="290C01F3" w14:textId="77777777" w:rsidR="00BB684E" w:rsidRDefault="003E2829" w:rsidP="003E2829">
            <w:pPr>
              <w:widowControl/>
              <w:spacing w:after="0" w:line="240" w:lineRule="auto"/>
              <w:ind w:left="-30"/>
              <w:rPr>
                <w:b/>
              </w:rPr>
            </w:pPr>
            <w:r w:rsidRPr="000A31D4">
              <w:rPr>
                <w:b/>
              </w:rPr>
              <w:t xml:space="preserve"> </w:t>
            </w:r>
            <w:r w:rsidR="00BB684E" w:rsidRPr="000A31D4">
              <w:rPr>
                <w:b/>
              </w:rPr>
              <w:t xml:space="preserve">Unit </w:t>
            </w:r>
            <w:r w:rsidR="00244CE0">
              <w:rPr>
                <w:b/>
              </w:rPr>
              <w:t>6</w:t>
            </w:r>
            <w:r w:rsidR="002F048E" w:rsidRPr="000A31D4">
              <w:rPr>
                <w:b/>
              </w:rPr>
              <w:t xml:space="preserve"> </w:t>
            </w:r>
            <w:r w:rsidR="00BB684E" w:rsidRPr="000A31D4">
              <w:rPr>
                <w:b/>
              </w:rPr>
              <w:t>Assignment Grading Rubric</w:t>
            </w:r>
            <w:r w:rsidRPr="000A31D4">
              <w:rPr>
                <w:b/>
              </w:rPr>
              <w:t xml:space="preserve"> </w:t>
            </w:r>
          </w:p>
          <w:p w14:paraId="1F46754F" w14:textId="70D4DC38" w:rsidR="00BD45A0" w:rsidRPr="000A31D4" w:rsidRDefault="00BD45A0" w:rsidP="003E2829">
            <w:pPr>
              <w:widowControl/>
              <w:spacing w:after="0" w:line="240" w:lineRule="auto"/>
              <w:ind w:left="-30"/>
              <w:rPr>
                <w:b/>
              </w:rPr>
            </w:pPr>
            <w:r>
              <w:rPr>
                <w:b/>
              </w:rPr>
              <w:t xml:space="preserve"> Criteria: </w:t>
            </w:r>
          </w:p>
        </w:tc>
        <w:tc>
          <w:tcPr>
            <w:tcW w:w="1350" w:type="dxa"/>
            <w:shd w:val="clear" w:color="auto" w:fill="auto"/>
          </w:tcPr>
          <w:p w14:paraId="6D0F2BB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Percent Possible</w:t>
            </w:r>
          </w:p>
        </w:tc>
        <w:tc>
          <w:tcPr>
            <w:tcW w:w="1260" w:type="dxa"/>
            <w:shd w:val="clear" w:color="auto" w:fill="auto"/>
          </w:tcPr>
          <w:p w14:paraId="7A0C16E4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Possible</w:t>
            </w:r>
          </w:p>
        </w:tc>
        <w:tc>
          <w:tcPr>
            <w:tcW w:w="1170" w:type="dxa"/>
            <w:shd w:val="clear" w:color="auto" w:fill="auto"/>
          </w:tcPr>
          <w:p w14:paraId="3CD710C1" w14:textId="77777777" w:rsidR="00BB684E" w:rsidRPr="000A31D4" w:rsidRDefault="00BB684E" w:rsidP="00BA5AF0">
            <w:pPr>
              <w:widowControl/>
              <w:spacing w:after="0" w:line="240" w:lineRule="auto"/>
              <w:ind w:left="-30"/>
              <w:jc w:val="center"/>
              <w:rPr>
                <w:b/>
              </w:rPr>
            </w:pPr>
            <w:r w:rsidRPr="000A31D4">
              <w:rPr>
                <w:b/>
              </w:rPr>
              <w:t>Points Earned</w:t>
            </w:r>
          </w:p>
        </w:tc>
      </w:tr>
      <w:tr w:rsidR="00BB684E" w:rsidRPr="00BA5AF0" w14:paraId="047DE823" w14:textId="77777777" w:rsidTr="007A7B44">
        <w:tc>
          <w:tcPr>
            <w:tcW w:w="4405" w:type="dxa"/>
            <w:shd w:val="clear" w:color="auto" w:fill="DEEAF6" w:themeFill="accent1" w:themeFillTint="33"/>
          </w:tcPr>
          <w:p w14:paraId="11B830F4" w14:textId="723B85B0" w:rsidR="00BB684E" w:rsidRPr="000A31D4" w:rsidRDefault="003E2829" w:rsidP="00BD45A0">
            <w:pPr>
              <w:widowControl/>
              <w:spacing w:after="120" w:line="240" w:lineRule="auto"/>
              <w:rPr>
                <w:b/>
              </w:rPr>
            </w:pPr>
            <w:r w:rsidRPr="000A31D4">
              <w:rPr>
                <w:sz w:val="20"/>
                <w:szCs w:val="20"/>
              </w:rPr>
              <w:t xml:space="preserve">Deliverable demonstrates </w:t>
            </w:r>
            <w:r w:rsidR="002E0C1A">
              <w:rPr>
                <w:sz w:val="20"/>
                <w:szCs w:val="20"/>
              </w:rPr>
              <w:t xml:space="preserve">critical thinking, research abilities, </w:t>
            </w:r>
            <w:r w:rsidRPr="000A31D4">
              <w:rPr>
                <w:sz w:val="20"/>
                <w:szCs w:val="20"/>
              </w:rPr>
              <w:t xml:space="preserve">and creativity in </w:t>
            </w:r>
            <w:r w:rsidR="002E0C1A">
              <w:rPr>
                <w:sz w:val="20"/>
                <w:szCs w:val="20"/>
              </w:rPr>
              <w:t xml:space="preserve">the </w:t>
            </w:r>
            <w:r w:rsidRPr="000A31D4">
              <w:rPr>
                <w:sz w:val="20"/>
                <w:szCs w:val="20"/>
              </w:rPr>
              <w:t xml:space="preserve">development of </w:t>
            </w:r>
            <w:r w:rsidR="00244CE0">
              <w:rPr>
                <w:sz w:val="20"/>
                <w:szCs w:val="20"/>
              </w:rPr>
              <w:t xml:space="preserve">the marketing strategy in </w:t>
            </w:r>
            <w:r w:rsidR="007A7B44">
              <w:rPr>
                <w:sz w:val="20"/>
                <w:szCs w:val="20"/>
              </w:rPr>
              <w:t xml:space="preserve">Part 2 of </w:t>
            </w:r>
            <w:r w:rsidR="00244CE0">
              <w:rPr>
                <w:sz w:val="20"/>
                <w:szCs w:val="20"/>
              </w:rPr>
              <w:t>a</w:t>
            </w:r>
            <w:r w:rsidRPr="000A31D4">
              <w:rPr>
                <w:sz w:val="20"/>
                <w:szCs w:val="20"/>
              </w:rPr>
              <w:t xml:space="preserve"> </w:t>
            </w:r>
            <w:r w:rsidR="00AA63AD">
              <w:rPr>
                <w:sz w:val="20"/>
                <w:szCs w:val="20"/>
              </w:rPr>
              <w:t>strategic business plan</w:t>
            </w:r>
            <w:r w:rsidRPr="000A31D4">
              <w:rPr>
                <w:sz w:val="20"/>
                <w:szCs w:val="20"/>
              </w:rPr>
              <w:t xml:space="preserve"> based on the </w:t>
            </w:r>
            <w:r w:rsidR="00B82426" w:rsidRPr="000A31D4">
              <w:rPr>
                <w:sz w:val="20"/>
                <w:szCs w:val="20"/>
              </w:rPr>
              <w:t xml:space="preserve">checklist </w:t>
            </w:r>
            <w:r w:rsidRPr="000A31D4">
              <w:rPr>
                <w:sz w:val="20"/>
                <w:szCs w:val="20"/>
              </w:rPr>
              <w:t>criteria</w:t>
            </w:r>
            <w:r w:rsidR="00BD45A0">
              <w:rPr>
                <w:sz w:val="20"/>
                <w:szCs w:val="20"/>
              </w:rPr>
              <w:t>.</w:t>
            </w:r>
          </w:p>
        </w:tc>
        <w:tc>
          <w:tcPr>
            <w:tcW w:w="1350" w:type="dxa"/>
            <w:shd w:val="clear" w:color="auto" w:fill="DEEAF6" w:themeFill="accent1" w:themeFillTint="33"/>
          </w:tcPr>
          <w:p w14:paraId="14A62D7E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6F28E84A" w14:textId="77777777" w:rsidR="007A7B44" w:rsidRDefault="007A7B44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623AC2E0" w14:textId="53368F6B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2267D07F" w14:textId="77777777" w:rsidR="003E2829" w:rsidRDefault="003E2829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17AC4BCF" w14:textId="77777777" w:rsidR="007A7B44" w:rsidRDefault="007A7B44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  <w:p w14:paraId="0352FB19" w14:textId="0F6458B8" w:rsidR="00BB684E" w:rsidRPr="00BA5AF0" w:rsidRDefault="003528C6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BA5AF0">
              <w:rPr>
                <w:b/>
              </w:rPr>
              <w:t>100</w:t>
            </w:r>
          </w:p>
        </w:tc>
        <w:tc>
          <w:tcPr>
            <w:tcW w:w="1170" w:type="dxa"/>
            <w:shd w:val="clear" w:color="auto" w:fill="C5E0B3" w:themeFill="accent6" w:themeFillTint="66"/>
          </w:tcPr>
          <w:p w14:paraId="21779AE4" w14:textId="77777777" w:rsidR="00BB684E" w:rsidRPr="00BA5AF0" w:rsidRDefault="00BB684E" w:rsidP="00397703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</w:tr>
      <w:tr w:rsidR="00BB684E" w:rsidRPr="00BA5AF0" w14:paraId="637E63DD" w14:textId="77777777" w:rsidTr="007A7B44">
        <w:trPr>
          <w:trHeight w:val="746"/>
        </w:trPr>
        <w:tc>
          <w:tcPr>
            <w:tcW w:w="4405" w:type="dxa"/>
            <w:shd w:val="clear" w:color="auto" w:fill="auto"/>
          </w:tcPr>
          <w:p w14:paraId="1E08EE79" w14:textId="05EF8006" w:rsidR="00BB684E" w:rsidRPr="007A7B44" w:rsidRDefault="00244CE0" w:rsidP="00CB5765">
            <w:pPr>
              <w:pStyle w:val="NormalWeb"/>
              <w:tabs>
                <w:tab w:val="left" w:pos="70"/>
              </w:tabs>
              <w:spacing w:before="0" w:beforeAutospacing="0" w:after="120" w:afterAutospacing="0"/>
              <w:textAlignment w:val="baseline"/>
              <w:rPr>
                <w:rFonts w:ascii="Arial" w:eastAsia="Arial" w:hAnsi="Arial" w:cs="Arial"/>
                <w:sz w:val="20"/>
                <w:szCs w:val="20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(1)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Determines what problems the virtual business can solve and explains how they can </w:t>
            </w:r>
            <w:r w:rsidR="00945BA2">
              <w:rPr>
                <w:rFonts w:ascii="Arial" w:hAnsi="Arial" w:cs="Arial"/>
                <w:color w:val="000000"/>
                <w:sz w:val="22"/>
                <w:szCs w:val="22"/>
              </w:rPr>
              <w:t>be solved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auto"/>
          </w:tcPr>
          <w:p w14:paraId="57B14E0E" w14:textId="77777777" w:rsidR="00BB684E" w:rsidRPr="00BA5AF0" w:rsidRDefault="00BB684E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auto"/>
          </w:tcPr>
          <w:p w14:paraId="33611BA8" w14:textId="77777777" w:rsidR="002E0C1A" w:rsidRDefault="002E0C1A" w:rsidP="007A7B44">
            <w:pPr>
              <w:widowControl/>
              <w:spacing w:after="0" w:line="240" w:lineRule="auto"/>
              <w:contextualSpacing/>
            </w:pPr>
          </w:p>
          <w:p w14:paraId="480C4E78" w14:textId="2F6EDD07" w:rsidR="00692A76" w:rsidRPr="00BA5AF0" w:rsidRDefault="00A354DC" w:rsidP="00945BA2">
            <w:pPr>
              <w:widowControl/>
              <w:spacing w:after="0" w:line="240" w:lineRule="auto"/>
              <w:contextualSpacing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auto"/>
          </w:tcPr>
          <w:p w14:paraId="1B2B3434" w14:textId="77777777" w:rsidR="00BB684E" w:rsidRPr="00BA5AF0" w:rsidRDefault="00BB684E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2EEDC075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02C9FF3D" w14:textId="71E1A93B" w:rsidR="00244CE0" w:rsidRPr="00244CE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(2)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Designs and describes three unique virtual business products.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A51747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8E38D21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41EEDB7E" w14:textId="77659C85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036759D4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54D4AAD2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1FD02F2" w14:textId="606DEE7F" w:rsidR="00244CE0" w:rsidRPr="00BA5AF0" w:rsidRDefault="00244CE0" w:rsidP="00945BA2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(3)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Designs and develops the brand of their products.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266F1D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2CF57AF" w14:textId="77777777" w:rsidR="00244CE0" w:rsidRDefault="00244CE0" w:rsidP="00945BA2">
            <w:pPr>
              <w:widowControl/>
              <w:spacing w:after="0" w:line="240" w:lineRule="auto"/>
            </w:pPr>
          </w:p>
          <w:p w14:paraId="12582BDC" w14:textId="473A647E" w:rsidR="00244CE0" w:rsidRPr="00BA5AF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B97423B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7F7AC543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DAA2EE0" w14:textId="642BB7F2" w:rsidR="00244CE0" w:rsidRPr="00945BA2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1B1E29"/>
                <w:sz w:val="22"/>
                <w:szCs w:val="22"/>
              </w:rPr>
              <w:t>(4) Describes the product life cycle for each virtual business product.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04D5397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A7C7842" w14:textId="77777777" w:rsidR="00244CE0" w:rsidRDefault="00244CE0" w:rsidP="00945BA2">
            <w:pPr>
              <w:widowControl/>
              <w:spacing w:after="0" w:line="240" w:lineRule="auto"/>
            </w:pPr>
          </w:p>
          <w:p w14:paraId="030B62D4" w14:textId="4763CB56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6DB2080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180B29EC" w14:textId="77777777" w:rsidTr="007A7B44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23EE885D" w14:textId="672C0ADF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(5) </w:t>
            </w:r>
            <w:r w:rsidRPr="00910A2E">
              <w:rPr>
                <w:rFonts w:ascii="Arial" w:hAnsi="Arial" w:cs="Arial"/>
                <w:color w:val="1B1E29"/>
                <w:sz w:val="22"/>
                <w:szCs w:val="22"/>
              </w:rPr>
              <w:t>Determines the need for legal actions to protect their intellectual property, such as copyright or patent filings.</w:t>
            </w:r>
          </w:p>
        </w:tc>
        <w:tc>
          <w:tcPr>
            <w:tcW w:w="1350" w:type="dxa"/>
            <w:shd w:val="clear" w:color="auto" w:fill="FFFFFF" w:themeFill="background1"/>
          </w:tcPr>
          <w:p w14:paraId="10F2165A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33CF0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325047DF" w14:textId="24BF2863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4CE2134C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49510F6C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F53F801" w14:textId="2D58216E" w:rsidR="00244CE0" w:rsidRPr="00BA5AF0" w:rsidRDefault="00244CE0" w:rsidP="00945BA2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(6) Defines the target market for each virtual business product.</w:t>
            </w:r>
          </w:p>
        </w:tc>
        <w:tc>
          <w:tcPr>
            <w:tcW w:w="1350" w:type="dxa"/>
            <w:shd w:val="clear" w:color="auto" w:fill="FFFFFF" w:themeFill="background1"/>
          </w:tcPr>
          <w:p w14:paraId="535E442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CABA00" w14:textId="77777777" w:rsidR="00244CE0" w:rsidRDefault="00244CE0" w:rsidP="00945BA2">
            <w:pPr>
              <w:widowControl/>
              <w:spacing w:after="0" w:line="240" w:lineRule="auto"/>
            </w:pPr>
          </w:p>
          <w:p w14:paraId="626AA8CC" w14:textId="0B90293D" w:rsidR="00244CE0" w:rsidRPr="00BA5AF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30DA7F44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69DA224C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45C97328" w14:textId="1562BDCA" w:rsidR="00244CE0" w:rsidRPr="00BA5AF0" w:rsidRDefault="00244CE0" w:rsidP="00945BA2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(7)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Develops a value proposition for each virtual business product.</w:t>
            </w:r>
          </w:p>
        </w:tc>
        <w:tc>
          <w:tcPr>
            <w:tcW w:w="1350" w:type="dxa"/>
            <w:shd w:val="clear" w:color="auto" w:fill="FFFFFF" w:themeFill="background1"/>
          </w:tcPr>
          <w:p w14:paraId="5C53A5F6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4B3D209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1012C5CE" w14:textId="2670F4A0" w:rsidR="00244CE0" w:rsidRPr="00BA5AF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3B3B37D8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329CF950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7062ACBA" w14:textId="0CD69434" w:rsidR="00244CE0" w:rsidRPr="00BA5AF0" w:rsidRDefault="00244CE0" w:rsidP="00945BA2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(8)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Explains how the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 xml:space="preserve"> product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will 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 xml:space="preserve">be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position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ed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relative to 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the competition.</w:t>
            </w:r>
          </w:p>
        </w:tc>
        <w:tc>
          <w:tcPr>
            <w:tcW w:w="1350" w:type="dxa"/>
            <w:shd w:val="clear" w:color="auto" w:fill="FFFFFF" w:themeFill="background1"/>
          </w:tcPr>
          <w:p w14:paraId="148943B9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208E0844" w14:textId="77777777" w:rsidR="00244CE0" w:rsidRDefault="00244CE0" w:rsidP="00945BA2">
            <w:pPr>
              <w:widowControl/>
              <w:spacing w:after="0" w:line="240" w:lineRule="auto"/>
            </w:pPr>
          </w:p>
          <w:p w14:paraId="70F7D643" w14:textId="03DFD314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EE3C22C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40C31DE0" w14:textId="77777777" w:rsidTr="007A7B44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4B15381F" w14:textId="67B703B7" w:rsidR="00244CE0" w:rsidRPr="00BA5AF0" w:rsidRDefault="00244CE0" w:rsidP="00945BA2">
            <w:pPr>
              <w:pStyle w:val="NormalWeb"/>
              <w:tabs>
                <w:tab w:val="left" w:pos="70"/>
              </w:tabs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(9)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Based on the overall company strategy and product value propositions,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crafts an inspirational story that will connect potential clients with the 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0816D0BC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7E9E0EE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6E527D1B" w14:textId="4781CEFC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6D967994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27B88655" w14:textId="77777777" w:rsidTr="007A7B44">
        <w:trPr>
          <w:trHeight w:val="1871"/>
        </w:trPr>
        <w:tc>
          <w:tcPr>
            <w:tcW w:w="4405" w:type="dxa"/>
            <w:shd w:val="clear" w:color="auto" w:fill="FFFFFF" w:themeFill="background1"/>
          </w:tcPr>
          <w:p w14:paraId="185DDEA3" w14:textId="4CAFEAFD" w:rsidR="00244CE0" w:rsidRPr="00945BA2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(10)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Describes the distribution and logistics of the products for the virtual business. Emphasizes penetrati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on of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the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target market. Explains what kind of placement is necessary to 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promote the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brand and feature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s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>of the virtual business p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roducts to the</w:t>
            </w:r>
            <w:r w:rsidR="00945BA2">
              <w:rPr>
                <w:rFonts w:ascii="Arial" w:hAnsi="Arial" w:cs="Arial"/>
                <w:color w:val="191919"/>
                <w:sz w:val="22"/>
                <w:szCs w:val="22"/>
              </w:rPr>
              <w:t xml:space="preserve">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target market.</w:t>
            </w:r>
          </w:p>
        </w:tc>
        <w:tc>
          <w:tcPr>
            <w:tcW w:w="1350" w:type="dxa"/>
            <w:shd w:val="clear" w:color="auto" w:fill="FFFFFF" w:themeFill="background1"/>
          </w:tcPr>
          <w:p w14:paraId="6432D8E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F068C6E" w14:textId="77777777" w:rsidR="004D5E5F" w:rsidRDefault="004D5E5F" w:rsidP="00945BA2">
            <w:pPr>
              <w:widowControl/>
              <w:spacing w:after="0" w:line="240" w:lineRule="auto"/>
              <w:jc w:val="center"/>
            </w:pPr>
          </w:p>
          <w:p w14:paraId="57E83514" w14:textId="77777777" w:rsidR="004D5E5F" w:rsidRDefault="004D5E5F" w:rsidP="00945BA2">
            <w:pPr>
              <w:widowControl/>
              <w:spacing w:after="0" w:line="240" w:lineRule="auto"/>
              <w:jc w:val="center"/>
            </w:pPr>
          </w:p>
          <w:p w14:paraId="48647C06" w14:textId="77777777" w:rsidR="004D5E5F" w:rsidRDefault="004D5E5F" w:rsidP="00945BA2">
            <w:pPr>
              <w:widowControl/>
              <w:spacing w:after="0" w:line="240" w:lineRule="auto"/>
              <w:jc w:val="center"/>
            </w:pPr>
          </w:p>
          <w:p w14:paraId="0DB7C68D" w14:textId="024912D7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E48BE47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06DD26F4" w14:textId="77777777" w:rsidTr="007A7B44">
        <w:trPr>
          <w:trHeight w:val="467"/>
        </w:trPr>
        <w:tc>
          <w:tcPr>
            <w:tcW w:w="4405" w:type="dxa"/>
            <w:shd w:val="clear" w:color="auto" w:fill="FFFFFF" w:themeFill="background1"/>
          </w:tcPr>
          <w:p w14:paraId="1A988844" w14:textId="3A920D85" w:rsidR="00244CE0" w:rsidRPr="00781E8B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(11) Considering the promotion mix, creates a promotion strategy for each virtual business product.</w:t>
            </w:r>
          </w:p>
        </w:tc>
        <w:tc>
          <w:tcPr>
            <w:tcW w:w="1350" w:type="dxa"/>
            <w:shd w:val="clear" w:color="auto" w:fill="FFFFFF" w:themeFill="background1"/>
          </w:tcPr>
          <w:p w14:paraId="68B0634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0E9BA543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51DCAA8D" w14:textId="041FBB08" w:rsidR="00244CE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987B95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452CD8D4" w14:textId="77777777" w:rsidTr="007A7B44">
        <w:trPr>
          <w:trHeight w:val="467"/>
        </w:trPr>
        <w:tc>
          <w:tcPr>
            <w:tcW w:w="4405" w:type="dxa"/>
            <w:shd w:val="clear" w:color="auto" w:fill="FFFFFF" w:themeFill="background1"/>
          </w:tcPr>
          <w:p w14:paraId="20A76523" w14:textId="4E00525E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(12)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Describes any key sales activities </w:t>
            </w:r>
            <w:r w:rsidR="00CF7E04">
              <w:rPr>
                <w:rFonts w:ascii="Arial" w:hAnsi="Arial" w:cs="Arial"/>
                <w:color w:val="191919"/>
                <w:sz w:val="22"/>
                <w:szCs w:val="22"/>
              </w:rPr>
              <w:t xml:space="preserve">necessary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to build and maintain </w:t>
            </w:r>
            <w:r w:rsidR="00CF7E04">
              <w:rPr>
                <w:rFonts w:ascii="Arial" w:hAnsi="Arial" w:cs="Arial"/>
                <w:color w:val="191919"/>
                <w:sz w:val="22"/>
                <w:szCs w:val="22"/>
              </w:rPr>
              <w:t xml:space="preserve">a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sales pipeline.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DFA523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601B046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2ECF1D1D" w14:textId="59D424CD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5A9C9C8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20DA14FD" w14:textId="77777777" w:rsidTr="007A7B44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6487204B" w14:textId="110341D6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(13)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Explains the essential elements of the sales process (i.e., staffing, commissions, and quotas)</w:t>
            </w:r>
            <w:r w:rsidR="003F2470">
              <w:rPr>
                <w:rFonts w:ascii="Arial" w:hAnsi="Arial" w:cs="Arial"/>
                <w:color w:val="191919"/>
                <w:sz w:val="22"/>
                <w:szCs w:val="22"/>
              </w:rPr>
              <w:t>.</w:t>
            </w:r>
          </w:p>
        </w:tc>
        <w:tc>
          <w:tcPr>
            <w:tcW w:w="1350" w:type="dxa"/>
            <w:shd w:val="clear" w:color="auto" w:fill="FFFFFF" w:themeFill="background1"/>
          </w:tcPr>
          <w:p w14:paraId="2EEED0F0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5132D57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1AD24C0D" w14:textId="27F44EEF" w:rsidR="00244CE0" w:rsidRPr="00BA5AF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0BC3F6E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027E2984" w14:textId="77777777" w:rsidTr="007A7B44">
        <w:trPr>
          <w:trHeight w:val="647"/>
        </w:trPr>
        <w:tc>
          <w:tcPr>
            <w:tcW w:w="4405" w:type="dxa"/>
            <w:shd w:val="clear" w:color="auto" w:fill="FFFFFF" w:themeFill="background1"/>
          </w:tcPr>
          <w:p w14:paraId="6963DFF6" w14:textId="33E8089E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(14) Designs a digital marketing strategy for their virtual business. </w:t>
            </w:r>
          </w:p>
        </w:tc>
        <w:tc>
          <w:tcPr>
            <w:tcW w:w="1350" w:type="dxa"/>
            <w:shd w:val="clear" w:color="auto" w:fill="FFFFFF" w:themeFill="background1"/>
          </w:tcPr>
          <w:p w14:paraId="3793C718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495E62FF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3B49BEAF" w14:textId="0CAE97AA" w:rsidR="00244CE0" w:rsidRPr="00BA5AF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shd w:val="clear" w:color="auto" w:fill="FFFFFF" w:themeFill="background1"/>
          </w:tcPr>
          <w:p w14:paraId="172506A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7B705DED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30FE15CB" w14:textId="755B7411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(15) Designs a mockup of the </w:t>
            </w:r>
            <w:r w:rsidR="00F90445">
              <w:rPr>
                <w:rFonts w:ascii="Arial" w:hAnsi="Arial" w:cs="Arial"/>
                <w:color w:val="000000"/>
                <w:sz w:val="22"/>
                <w:szCs w:val="22"/>
              </w:rPr>
              <w:t>virtual business website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. </w:t>
            </w:r>
          </w:p>
        </w:tc>
        <w:tc>
          <w:tcPr>
            <w:tcW w:w="1350" w:type="dxa"/>
            <w:shd w:val="clear" w:color="auto" w:fill="FFFFFF" w:themeFill="background1"/>
          </w:tcPr>
          <w:p w14:paraId="1E96E13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EFC9F0E" w14:textId="77777777" w:rsidR="004D5E5F" w:rsidRDefault="004D5E5F" w:rsidP="00945BA2">
            <w:pPr>
              <w:widowControl/>
              <w:spacing w:after="0" w:line="240" w:lineRule="auto"/>
              <w:jc w:val="center"/>
            </w:pPr>
          </w:p>
          <w:p w14:paraId="1D49E37A" w14:textId="78CE576B" w:rsidR="00244CE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A88E8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7AD7C755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20D05698" w14:textId="718007A3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(16) Designs an advertising campaign for the</w:t>
            </w:r>
            <w:r w:rsidR="00F90445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virtual business.</w:t>
            </w:r>
          </w:p>
        </w:tc>
        <w:tc>
          <w:tcPr>
            <w:tcW w:w="1350" w:type="dxa"/>
            <w:shd w:val="clear" w:color="auto" w:fill="FFFFFF" w:themeFill="background1"/>
          </w:tcPr>
          <w:p w14:paraId="7396C4AE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376D57CE" w14:textId="77777777" w:rsidR="004D5E5F" w:rsidRDefault="004D5E5F" w:rsidP="00945BA2">
            <w:pPr>
              <w:widowControl/>
              <w:spacing w:after="0" w:line="240" w:lineRule="auto"/>
              <w:jc w:val="center"/>
            </w:pPr>
          </w:p>
          <w:p w14:paraId="7A0441A4" w14:textId="173A6CD1" w:rsidR="00244CE0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057294A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6E57D478" w14:textId="77777777" w:rsidTr="007A7B44">
        <w:trPr>
          <w:trHeight w:val="890"/>
        </w:trPr>
        <w:tc>
          <w:tcPr>
            <w:tcW w:w="4405" w:type="dxa"/>
            <w:shd w:val="clear" w:color="auto" w:fill="FFFFFF" w:themeFill="background1"/>
          </w:tcPr>
          <w:p w14:paraId="5BBE8036" w14:textId="2BD81350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 xml:space="preserve">(17) 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Explains how </w:t>
            </w:r>
            <w:r w:rsidR="00F90445">
              <w:rPr>
                <w:rFonts w:ascii="Arial" w:hAnsi="Arial" w:cs="Arial"/>
                <w:color w:val="191919"/>
                <w:sz w:val="22"/>
                <w:szCs w:val="22"/>
              </w:rPr>
              <w:t>to turn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potential customers who express interest into paying clients.</w:t>
            </w:r>
          </w:p>
        </w:tc>
        <w:tc>
          <w:tcPr>
            <w:tcW w:w="1350" w:type="dxa"/>
            <w:shd w:val="clear" w:color="auto" w:fill="FFFFFF" w:themeFill="background1"/>
          </w:tcPr>
          <w:p w14:paraId="364986BD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1C12B01F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3DC2C273" w14:textId="13FB4A64" w:rsidR="004D5E5F" w:rsidRDefault="004D5E5F" w:rsidP="00945BA2">
            <w:pPr>
              <w:widowControl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3AA7BA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7E2120CE" w14:textId="77777777" w:rsidTr="007A7B44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4A8283C8" w14:textId="77777777" w:rsidR="00244CE0" w:rsidRPr="00910A2E" w:rsidRDefault="00244CE0" w:rsidP="00F90445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000000"/>
                <w:sz w:val="22"/>
                <w:szCs w:val="22"/>
              </w:rPr>
              <w:t>(18) Conducts a competitive price analysis on each virtual business product. </w:t>
            </w:r>
          </w:p>
          <w:p w14:paraId="175DAECC" w14:textId="4518BE34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Creates a pricing strategy for </w:t>
            </w:r>
            <w:r w:rsidR="00F90445">
              <w:rPr>
                <w:rFonts w:ascii="Arial" w:hAnsi="Arial" w:cs="Arial"/>
                <w:color w:val="191919"/>
                <w:sz w:val="22"/>
                <w:szCs w:val="22"/>
              </w:rPr>
              <w:t>each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 xml:space="preserve"> virtual business product</w:t>
            </w:r>
            <w:r w:rsidR="00F90445">
              <w:rPr>
                <w:rFonts w:ascii="Arial" w:hAnsi="Arial" w:cs="Arial"/>
                <w:color w:val="191919"/>
                <w:sz w:val="22"/>
                <w:szCs w:val="22"/>
              </w:rPr>
              <w:t>.</w:t>
            </w:r>
            <w:r w:rsidRPr="00910A2E">
              <w:rPr>
                <w:rFonts w:ascii="Arial" w:hAnsi="Arial" w:cs="Arial"/>
                <w:color w:val="191919"/>
                <w:sz w:val="22"/>
                <w:szCs w:val="22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</w:tcPr>
          <w:p w14:paraId="0007925E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7AE44BDC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3D86D3D9" w14:textId="51953AA3" w:rsidR="004D5E5F" w:rsidRDefault="004D5E5F" w:rsidP="00945BA2">
            <w:pPr>
              <w:widowControl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7A1268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1198DCF2" w14:textId="77777777" w:rsidTr="007A7B44">
        <w:trPr>
          <w:trHeight w:val="800"/>
        </w:trPr>
        <w:tc>
          <w:tcPr>
            <w:tcW w:w="4405" w:type="dxa"/>
            <w:shd w:val="clear" w:color="auto" w:fill="FFFFFF" w:themeFill="background1"/>
          </w:tcPr>
          <w:p w14:paraId="0D820566" w14:textId="49572C26" w:rsidR="00244CE0" w:rsidRPr="00BA5AF0" w:rsidRDefault="00244CE0" w:rsidP="00945BA2">
            <w:pPr>
              <w:pStyle w:val="NormalWeb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>(1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  <w:r w:rsidRPr="00BA5AF0">
              <w:rPr>
                <w:rFonts w:ascii="Arial" w:hAnsi="Arial" w:cs="Arial"/>
                <w:color w:val="000000"/>
                <w:sz w:val="22"/>
                <w:szCs w:val="22"/>
              </w:rPr>
              <w:t xml:space="preserve">) Uses a minimum of three peer-reviewed, academic research resources to substantiate critical thinking and to provide viable reasoning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throughout the </w:t>
            </w:r>
            <w:r w:rsidR="00144458">
              <w:rPr>
                <w:rFonts w:ascii="Arial" w:hAnsi="Arial" w:cs="Arial"/>
                <w:color w:val="000000"/>
                <w:sz w:val="22"/>
                <w:szCs w:val="22"/>
              </w:rPr>
              <w:t>strategic business plan.</w:t>
            </w:r>
          </w:p>
        </w:tc>
        <w:tc>
          <w:tcPr>
            <w:tcW w:w="1350" w:type="dxa"/>
            <w:shd w:val="clear" w:color="auto" w:fill="FFFFFF" w:themeFill="background1"/>
          </w:tcPr>
          <w:p w14:paraId="5015D9D2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69BA17C2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7DD68A51" w14:textId="77777777" w:rsidR="00244CE0" w:rsidRDefault="00244CE0" w:rsidP="00945BA2">
            <w:pPr>
              <w:widowControl/>
              <w:spacing w:after="0" w:line="240" w:lineRule="auto"/>
              <w:jc w:val="center"/>
            </w:pPr>
          </w:p>
          <w:p w14:paraId="71522DDE" w14:textId="6262908D" w:rsidR="00244CE0" w:rsidRPr="00BA5AF0" w:rsidRDefault="00244CE0" w:rsidP="00945BA2">
            <w:pPr>
              <w:widowControl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8B6A30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</w:tr>
      <w:tr w:rsidR="00244CE0" w:rsidRPr="00BA5AF0" w14:paraId="43643490" w14:textId="77777777" w:rsidTr="007A7B44">
        <w:trPr>
          <w:trHeight w:val="170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3060F992" w14:textId="25C075F8" w:rsidR="00244CE0" w:rsidRPr="000A31D4" w:rsidRDefault="00244CE0" w:rsidP="00945BA2">
            <w:pPr>
              <w:pStyle w:val="NormalWeb"/>
              <w:spacing w:before="0" w:beforeAutospacing="0" w:after="0" w:afterAutospacing="0"/>
              <w:ind w:left="720"/>
              <w:textAlignment w:val="baseline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A31D4">
              <w:rPr>
                <w:rFonts w:ascii="Arial" w:hAnsi="Arial" w:cs="Arial"/>
                <w:b/>
                <w:sz w:val="22"/>
                <w:szCs w:val="22"/>
              </w:rPr>
              <w:t>Subtotal: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13531EB9" w14:textId="637A65D6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EEAF6" w:themeFill="accent1" w:themeFillTint="33"/>
          </w:tcPr>
          <w:p w14:paraId="76CE5A06" w14:textId="69A1AC2A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>100</w:t>
            </w: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E2EFD9" w:themeFill="accent6" w:themeFillTint="33"/>
          </w:tcPr>
          <w:p w14:paraId="65608892" w14:textId="5EA1F05A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0A31D4">
              <w:rPr>
                <w:b/>
                <w:bCs/>
              </w:rPr>
              <w:t xml:space="preserve"> </w:t>
            </w:r>
          </w:p>
        </w:tc>
      </w:tr>
      <w:tr w:rsidR="00244CE0" w:rsidRPr="00BA5AF0" w14:paraId="4D27931E" w14:textId="77777777" w:rsidTr="007A7B44">
        <w:trPr>
          <w:trHeight w:val="620"/>
        </w:trPr>
        <w:tc>
          <w:tcPr>
            <w:tcW w:w="4405" w:type="dxa"/>
            <w:shd w:val="clear" w:color="auto" w:fill="FFE599" w:themeFill="accent4" w:themeFillTint="66"/>
          </w:tcPr>
          <w:p w14:paraId="764144E3" w14:textId="6BB3881E" w:rsidR="00244CE0" w:rsidRPr="00BA5AF0" w:rsidRDefault="00244CE0" w:rsidP="00945BA2">
            <w:pPr>
              <w:pStyle w:val="ListParagraph"/>
              <w:spacing w:after="0" w:line="240" w:lineRule="auto"/>
              <w:ind w:left="-30"/>
              <w:rPr>
                <w:b/>
              </w:rPr>
            </w:pPr>
            <w:r w:rsidRPr="000A31D4">
              <w:rPr>
                <w:sz w:val="20"/>
                <w:szCs w:val="20"/>
              </w:rPr>
              <w:t>You are expected to meet the following requirements with ease in a 400-level course. Penalties will be calculated as a percentage up to 50% of the grade and will apply if the following criteria are not met.</w:t>
            </w:r>
          </w:p>
        </w:tc>
        <w:tc>
          <w:tcPr>
            <w:tcW w:w="1350" w:type="dxa"/>
            <w:shd w:val="clear" w:color="auto" w:fill="FFE599" w:themeFill="accent4" w:themeFillTint="66"/>
          </w:tcPr>
          <w:p w14:paraId="4621D2C9" w14:textId="77777777" w:rsidR="00244CE0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11686124" w14:textId="77777777" w:rsidR="00244CE0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</w:p>
          <w:p w14:paraId="40FCAABB" w14:textId="1AA04449" w:rsidR="00244CE0" w:rsidRPr="009B7242" w:rsidRDefault="00244CE0" w:rsidP="00945BA2">
            <w:pPr>
              <w:widowControl/>
              <w:spacing w:after="0" w:line="240" w:lineRule="auto"/>
              <w:jc w:val="center"/>
              <w:rPr>
                <w:b/>
                <w:bCs/>
              </w:rPr>
            </w:pPr>
            <w:r w:rsidRPr="009B7242">
              <w:rPr>
                <w:b/>
                <w:bCs/>
              </w:rPr>
              <w:t>-50%</w:t>
            </w:r>
          </w:p>
        </w:tc>
        <w:tc>
          <w:tcPr>
            <w:tcW w:w="1260" w:type="dxa"/>
            <w:shd w:val="clear" w:color="auto" w:fill="FFE599" w:themeFill="accent4" w:themeFillTint="66"/>
          </w:tcPr>
          <w:p w14:paraId="382EA1EC" w14:textId="1B16F40B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E599" w:themeFill="accent4" w:themeFillTint="66"/>
          </w:tcPr>
          <w:p w14:paraId="7006BA57" w14:textId="77777777" w:rsidR="00244CE0" w:rsidRPr="00BA5AF0" w:rsidRDefault="00244CE0" w:rsidP="00945BA2">
            <w:pPr>
              <w:widowControl/>
              <w:spacing w:after="0" w:line="240" w:lineRule="auto"/>
            </w:pPr>
          </w:p>
        </w:tc>
      </w:tr>
      <w:tr w:rsidR="00244CE0" w:rsidRPr="00BA5AF0" w14:paraId="12E2362A" w14:textId="77777777" w:rsidTr="007A7B44">
        <w:trPr>
          <w:trHeight w:val="620"/>
        </w:trPr>
        <w:tc>
          <w:tcPr>
            <w:tcW w:w="4405" w:type="dxa"/>
            <w:shd w:val="clear" w:color="auto" w:fill="FFFFFF" w:themeFill="background1"/>
          </w:tcPr>
          <w:p w14:paraId="0243B4F4" w14:textId="23E05FA7" w:rsidR="00244CE0" w:rsidRPr="00BA5AF0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headings to segment topics within the deliverable in order to create a flow of ideas for the reader.</w:t>
            </w:r>
          </w:p>
        </w:tc>
        <w:tc>
          <w:tcPr>
            <w:tcW w:w="1350" w:type="dxa"/>
            <w:shd w:val="clear" w:color="auto" w:fill="FFFFFF" w:themeFill="background1"/>
          </w:tcPr>
          <w:p w14:paraId="7A8199F4" w14:textId="6FF7A85D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260" w:type="dxa"/>
            <w:shd w:val="clear" w:color="auto" w:fill="FFFFFF" w:themeFill="background1"/>
          </w:tcPr>
          <w:p w14:paraId="58FC1104" w14:textId="0B02E123" w:rsidR="00244CE0" w:rsidRPr="00BA5AF0" w:rsidRDefault="00244CE0" w:rsidP="00945BA2">
            <w:pPr>
              <w:widowControl/>
              <w:spacing w:after="0" w:line="240" w:lineRule="auto"/>
              <w:jc w:val="center"/>
            </w:pPr>
          </w:p>
        </w:tc>
        <w:tc>
          <w:tcPr>
            <w:tcW w:w="1170" w:type="dxa"/>
            <w:shd w:val="clear" w:color="auto" w:fill="FFFFFF" w:themeFill="background1"/>
          </w:tcPr>
          <w:p w14:paraId="59259C18" w14:textId="77777777" w:rsidR="00244CE0" w:rsidRPr="00BA5AF0" w:rsidRDefault="00244CE0" w:rsidP="00945BA2">
            <w:pPr>
              <w:widowControl/>
              <w:spacing w:after="0" w:line="240" w:lineRule="auto"/>
            </w:pPr>
          </w:p>
        </w:tc>
      </w:tr>
      <w:tr w:rsidR="00244CE0" w:rsidRPr="00BA5AF0" w14:paraId="07FF5261" w14:textId="77777777" w:rsidTr="007A7B44">
        <w:trPr>
          <w:trHeight w:val="260"/>
        </w:trPr>
        <w:tc>
          <w:tcPr>
            <w:tcW w:w="4405" w:type="dxa"/>
            <w:shd w:val="clear" w:color="auto" w:fill="FFFFFF" w:themeFill="background1"/>
          </w:tcPr>
          <w:p w14:paraId="57918DCF" w14:textId="2B3D4CAC" w:rsidR="00244CE0" w:rsidRPr="009B7242" w:rsidRDefault="00244CE0" w:rsidP="00BD45A0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 xml:space="preserve">Applies proper APA </w:t>
            </w:r>
            <w:r w:rsidR="00BD45A0">
              <w:t>7</w:t>
            </w:r>
            <w:r w:rsidR="00BD45A0" w:rsidRPr="00BD45A0">
              <w:rPr>
                <w:vertAlign w:val="superscript"/>
              </w:rPr>
              <w:t>th</w:t>
            </w:r>
            <w:r w:rsidR="00BD45A0">
              <w:t xml:space="preserve"> edition </w:t>
            </w:r>
            <w:r>
              <w:t>style format.</w:t>
            </w:r>
          </w:p>
        </w:tc>
        <w:tc>
          <w:tcPr>
            <w:tcW w:w="1350" w:type="dxa"/>
            <w:shd w:val="clear" w:color="auto" w:fill="FFFFFF" w:themeFill="background1"/>
          </w:tcPr>
          <w:p w14:paraId="05FA1785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6664EA35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879E97E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2C253FB9" w14:textId="77777777" w:rsidTr="007A7B44">
        <w:trPr>
          <w:trHeight w:val="269"/>
        </w:trPr>
        <w:tc>
          <w:tcPr>
            <w:tcW w:w="4405" w:type="dxa"/>
            <w:shd w:val="clear" w:color="auto" w:fill="FFFFFF" w:themeFill="background1"/>
          </w:tcPr>
          <w:p w14:paraId="01774EA0" w14:textId="1FB4685A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No spelling and grammatical mistakes.</w:t>
            </w:r>
          </w:p>
        </w:tc>
        <w:tc>
          <w:tcPr>
            <w:tcW w:w="1350" w:type="dxa"/>
            <w:shd w:val="clear" w:color="auto" w:fill="FFFFFF" w:themeFill="background1"/>
          </w:tcPr>
          <w:p w14:paraId="59100BB1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579D6EA6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4DAACA7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56502904" w14:textId="77777777" w:rsidTr="007A7B44">
        <w:trPr>
          <w:trHeight w:val="287"/>
        </w:trPr>
        <w:tc>
          <w:tcPr>
            <w:tcW w:w="4405" w:type="dxa"/>
            <w:shd w:val="clear" w:color="auto" w:fill="FFFFFF" w:themeFill="background1"/>
          </w:tcPr>
          <w:p w14:paraId="63B82622" w14:textId="7D36960A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appropriate business language.</w:t>
            </w:r>
          </w:p>
        </w:tc>
        <w:tc>
          <w:tcPr>
            <w:tcW w:w="1350" w:type="dxa"/>
            <w:shd w:val="clear" w:color="auto" w:fill="FFFFFF" w:themeFill="background1"/>
          </w:tcPr>
          <w:p w14:paraId="2A9BC1D7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shd w:val="clear" w:color="auto" w:fill="FFFFFF" w:themeFill="background1"/>
          </w:tcPr>
          <w:p w14:paraId="346826A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shd w:val="clear" w:color="auto" w:fill="FFFFFF" w:themeFill="background1"/>
          </w:tcPr>
          <w:p w14:paraId="1A9EB9F2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13D8DEB5" w14:textId="77777777" w:rsidTr="007A7B44">
        <w:trPr>
          <w:trHeight w:val="494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AC89D1D" w14:textId="5C51B26B" w:rsidR="00244CE0" w:rsidRPr="009B7242" w:rsidRDefault="00244CE0" w:rsidP="00945B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eastAsia="Times New Roman"/>
              </w:rPr>
            </w:pPr>
            <w:r>
              <w:t>Uses professional abbreviations and acronyms appropriately.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D401BAF" w14:textId="77777777" w:rsidR="00244CE0" w:rsidRPr="00BA5AF0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F72BA41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F601380" w14:textId="77777777" w:rsidR="00244CE0" w:rsidRPr="00BA5AF0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6B434315" w14:textId="77777777" w:rsidTr="007A7B44">
        <w:trPr>
          <w:trHeight w:val="341"/>
        </w:trPr>
        <w:tc>
          <w:tcPr>
            <w:tcW w:w="4405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2273B6BA" w14:textId="5DFF272D" w:rsidR="00244CE0" w:rsidRPr="000A31D4" w:rsidRDefault="00244CE0" w:rsidP="00945BA2">
            <w:pPr>
              <w:widowControl/>
              <w:spacing w:after="0" w:line="240" w:lineRule="auto"/>
              <w:jc w:val="right"/>
              <w:rPr>
                <w:b/>
              </w:rPr>
            </w:pPr>
            <w:r w:rsidRPr="000A31D4">
              <w:rPr>
                <w:b/>
              </w:rPr>
              <w:t>Late Penalty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C35B7CA" w14:textId="3BA13C3D" w:rsidR="00244CE0" w:rsidRPr="000A31D4" w:rsidRDefault="00244CE0" w:rsidP="00945BA2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-20%</w:t>
            </w:r>
          </w:p>
        </w:tc>
        <w:tc>
          <w:tcPr>
            <w:tcW w:w="126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43D89F64" w14:textId="77777777" w:rsidR="00244CE0" w:rsidRPr="000A31D4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170" w:type="dxa"/>
            <w:tcBorders>
              <w:bottom w:val="single" w:sz="4" w:space="0" w:color="000000"/>
            </w:tcBorders>
            <w:shd w:val="clear" w:color="auto" w:fill="D0CECE" w:themeFill="background2" w:themeFillShade="E6"/>
          </w:tcPr>
          <w:p w14:paraId="6867A574" w14:textId="77777777" w:rsidR="00244CE0" w:rsidRPr="000A31D4" w:rsidRDefault="00244CE0" w:rsidP="00945BA2">
            <w:pPr>
              <w:widowControl/>
              <w:spacing w:after="0" w:line="240" w:lineRule="auto"/>
              <w:rPr>
                <w:b/>
              </w:rPr>
            </w:pPr>
          </w:p>
        </w:tc>
      </w:tr>
      <w:tr w:rsidR="00244CE0" w:rsidRPr="00BA5AF0" w14:paraId="4449D1CE" w14:textId="77777777" w:rsidTr="007A7B44">
        <w:trPr>
          <w:trHeight w:val="881"/>
        </w:trPr>
        <w:tc>
          <w:tcPr>
            <w:tcW w:w="4405" w:type="dxa"/>
            <w:shd w:val="clear" w:color="auto" w:fill="DEEAF6" w:themeFill="accent1" w:themeFillTint="33"/>
          </w:tcPr>
          <w:p w14:paraId="53AC3D04" w14:textId="77777777" w:rsidR="00244CE0" w:rsidRPr="000A31D4" w:rsidRDefault="00244CE0" w:rsidP="00244CE0">
            <w:pPr>
              <w:widowControl/>
              <w:spacing w:after="0" w:line="240" w:lineRule="auto"/>
              <w:rPr>
                <w:b/>
              </w:rPr>
            </w:pPr>
            <w:r w:rsidRPr="000A31D4">
              <w:rPr>
                <w:b/>
              </w:rPr>
              <w:t>Your Score:</w:t>
            </w:r>
          </w:p>
          <w:p w14:paraId="539B4E80" w14:textId="77777777" w:rsidR="00244CE0" w:rsidRPr="000A31D4" w:rsidRDefault="00244CE0" w:rsidP="00244CE0">
            <w:pPr>
              <w:widowControl/>
              <w:spacing w:after="0" w:line="240" w:lineRule="auto"/>
              <w:rPr>
                <w:b/>
              </w:rPr>
            </w:pPr>
          </w:p>
        </w:tc>
        <w:tc>
          <w:tcPr>
            <w:tcW w:w="1350" w:type="dxa"/>
            <w:shd w:val="clear" w:color="auto" w:fill="DEEAF6" w:themeFill="accent1" w:themeFillTint="33"/>
          </w:tcPr>
          <w:p w14:paraId="5C050D9B" w14:textId="342DC443" w:rsidR="00244CE0" w:rsidRDefault="007A7B44" w:rsidP="007A7B4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14:paraId="5ACF181A" w14:textId="1D2FEDDB" w:rsidR="007A7B44" w:rsidRDefault="007A7B44" w:rsidP="007A7B4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Points </w:t>
            </w:r>
          </w:p>
          <w:p w14:paraId="52C4A59A" w14:textId="4DCF8316" w:rsidR="007A7B44" w:rsidRDefault="007A7B44" w:rsidP="007A7B44">
            <w:pPr>
              <w:widowControl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Possible:</w:t>
            </w:r>
          </w:p>
          <w:p w14:paraId="081F66A9" w14:textId="20905477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100%</w:t>
            </w:r>
          </w:p>
        </w:tc>
        <w:tc>
          <w:tcPr>
            <w:tcW w:w="1260" w:type="dxa"/>
            <w:shd w:val="clear" w:color="auto" w:fill="DEEAF6" w:themeFill="accent1" w:themeFillTint="33"/>
          </w:tcPr>
          <w:p w14:paraId="37B212EC" w14:textId="4E1AC65B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 Possible: 100</w:t>
            </w:r>
          </w:p>
        </w:tc>
        <w:tc>
          <w:tcPr>
            <w:tcW w:w="1170" w:type="dxa"/>
            <w:shd w:val="clear" w:color="auto" w:fill="E2EFD9" w:themeFill="accent6" w:themeFillTint="33"/>
          </w:tcPr>
          <w:p w14:paraId="458CC40C" w14:textId="1E6DAB18" w:rsidR="00244CE0" w:rsidRPr="000A31D4" w:rsidRDefault="00244CE0" w:rsidP="00244CE0">
            <w:pPr>
              <w:widowControl/>
              <w:spacing w:after="0" w:line="240" w:lineRule="auto"/>
              <w:jc w:val="center"/>
              <w:rPr>
                <w:b/>
              </w:rPr>
            </w:pPr>
            <w:r w:rsidRPr="000A31D4">
              <w:rPr>
                <w:b/>
              </w:rPr>
              <w:t>Total Points Earned:</w:t>
            </w:r>
          </w:p>
        </w:tc>
      </w:tr>
    </w:tbl>
    <w:p w14:paraId="3DC08559" w14:textId="77777777" w:rsidR="000A31D4" w:rsidRPr="00BA5AF0" w:rsidRDefault="000A31D4" w:rsidP="000A31D4">
      <w:bookmarkStart w:id="0" w:name="_GoBack"/>
      <w:bookmarkEnd w:id="0"/>
    </w:p>
    <w:sectPr w:rsidR="000A31D4" w:rsidRPr="00BA5AF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E59BB" w14:textId="77777777" w:rsidR="00801671" w:rsidRDefault="00801671" w:rsidP="00893410">
      <w:pPr>
        <w:spacing w:after="0" w:line="240" w:lineRule="auto"/>
      </w:pPr>
      <w:r>
        <w:separator/>
      </w:r>
    </w:p>
  </w:endnote>
  <w:endnote w:type="continuationSeparator" w:id="0">
    <w:p w14:paraId="48815427" w14:textId="77777777" w:rsidR="00801671" w:rsidRDefault="00801671" w:rsidP="00893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038234" w14:textId="77777777" w:rsidR="00801671" w:rsidRDefault="00801671" w:rsidP="00893410">
      <w:pPr>
        <w:spacing w:after="0" w:line="240" w:lineRule="auto"/>
      </w:pPr>
      <w:r>
        <w:separator/>
      </w:r>
    </w:p>
  </w:footnote>
  <w:footnote w:type="continuationSeparator" w:id="0">
    <w:p w14:paraId="6CFE48AB" w14:textId="77777777" w:rsidR="00801671" w:rsidRDefault="00801671" w:rsidP="008934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128216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D1F0109" w14:textId="5DED0F05" w:rsidR="00893410" w:rsidRDefault="00893410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154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77A444" w14:textId="77777777" w:rsidR="00893410" w:rsidRDefault="008934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22337"/>
    <w:multiLevelType w:val="hybridMultilevel"/>
    <w:tmpl w:val="362ED64E"/>
    <w:lvl w:ilvl="0" w:tplc="06EAA638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 w15:restartNumberingAfterBreak="0">
    <w:nsid w:val="0AD240BD"/>
    <w:multiLevelType w:val="multilevel"/>
    <w:tmpl w:val="8A3C9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822B21"/>
    <w:multiLevelType w:val="multilevel"/>
    <w:tmpl w:val="75DE2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EA016C"/>
    <w:multiLevelType w:val="multilevel"/>
    <w:tmpl w:val="6242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7E36FD"/>
    <w:multiLevelType w:val="multilevel"/>
    <w:tmpl w:val="9F6A5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FD4615"/>
    <w:multiLevelType w:val="multilevel"/>
    <w:tmpl w:val="90BE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B174C9"/>
    <w:multiLevelType w:val="multilevel"/>
    <w:tmpl w:val="27E6E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2E0A62"/>
    <w:multiLevelType w:val="multilevel"/>
    <w:tmpl w:val="0C64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990968"/>
    <w:multiLevelType w:val="multilevel"/>
    <w:tmpl w:val="267CC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7974A8"/>
    <w:multiLevelType w:val="multilevel"/>
    <w:tmpl w:val="2060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4E"/>
    <w:rsid w:val="000A31D4"/>
    <w:rsid w:val="000A4317"/>
    <w:rsid w:val="000C68A6"/>
    <w:rsid w:val="00110403"/>
    <w:rsid w:val="0013776A"/>
    <w:rsid w:val="00144458"/>
    <w:rsid w:val="001837D0"/>
    <w:rsid w:val="001D6FFB"/>
    <w:rsid w:val="00244CE0"/>
    <w:rsid w:val="00296831"/>
    <w:rsid w:val="002B1F91"/>
    <w:rsid w:val="002D56AA"/>
    <w:rsid w:val="002E0C1A"/>
    <w:rsid w:val="002F048E"/>
    <w:rsid w:val="003528C6"/>
    <w:rsid w:val="00383178"/>
    <w:rsid w:val="003E2829"/>
    <w:rsid w:val="003F2470"/>
    <w:rsid w:val="0042560F"/>
    <w:rsid w:val="004D5E5F"/>
    <w:rsid w:val="005173D7"/>
    <w:rsid w:val="005F219E"/>
    <w:rsid w:val="006466A1"/>
    <w:rsid w:val="00692A76"/>
    <w:rsid w:val="00693436"/>
    <w:rsid w:val="006A4E5C"/>
    <w:rsid w:val="007A7B44"/>
    <w:rsid w:val="008012DA"/>
    <w:rsid w:val="00801671"/>
    <w:rsid w:val="00855440"/>
    <w:rsid w:val="00856255"/>
    <w:rsid w:val="00893410"/>
    <w:rsid w:val="008D4ED1"/>
    <w:rsid w:val="00924634"/>
    <w:rsid w:val="00945BA2"/>
    <w:rsid w:val="009538EF"/>
    <w:rsid w:val="00984731"/>
    <w:rsid w:val="0099677A"/>
    <w:rsid w:val="009B7242"/>
    <w:rsid w:val="009C4230"/>
    <w:rsid w:val="009F3300"/>
    <w:rsid w:val="009F75D6"/>
    <w:rsid w:val="00A1642D"/>
    <w:rsid w:val="00A354DC"/>
    <w:rsid w:val="00AA63AD"/>
    <w:rsid w:val="00B64154"/>
    <w:rsid w:val="00B82426"/>
    <w:rsid w:val="00BA5AF0"/>
    <w:rsid w:val="00BB684E"/>
    <w:rsid w:val="00BD45A0"/>
    <w:rsid w:val="00C05378"/>
    <w:rsid w:val="00C91DC8"/>
    <w:rsid w:val="00C92F0F"/>
    <w:rsid w:val="00CB4B4F"/>
    <w:rsid w:val="00CB5765"/>
    <w:rsid w:val="00CF61B5"/>
    <w:rsid w:val="00CF7E04"/>
    <w:rsid w:val="00D75F59"/>
    <w:rsid w:val="00D81542"/>
    <w:rsid w:val="00D95A31"/>
    <w:rsid w:val="00DA6AE3"/>
    <w:rsid w:val="00DA7AFA"/>
    <w:rsid w:val="00DA7B6E"/>
    <w:rsid w:val="00DE5DCB"/>
    <w:rsid w:val="00DF530E"/>
    <w:rsid w:val="00E20E10"/>
    <w:rsid w:val="00E72080"/>
    <w:rsid w:val="00EE636F"/>
    <w:rsid w:val="00F36E42"/>
    <w:rsid w:val="00F47631"/>
    <w:rsid w:val="00F63D55"/>
    <w:rsid w:val="00F77585"/>
    <w:rsid w:val="00F90445"/>
    <w:rsid w:val="00FC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E87D1"/>
  <w15:chartTrackingRefBased/>
  <w15:docId w15:val="{F85834F1-4EF1-4DAD-AAE5-0EC373CE9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B684E"/>
    <w:pPr>
      <w:widowControl w:val="0"/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eastAsia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Spacing"/>
    <w:link w:val="Style1Char"/>
    <w:qFormat/>
    <w:rsid w:val="001D6FFB"/>
  </w:style>
  <w:style w:type="character" w:customStyle="1" w:styleId="Style1Char">
    <w:name w:val="Style1 Char"/>
    <w:basedOn w:val="DefaultParagraphFont"/>
    <w:link w:val="Style1"/>
    <w:rsid w:val="001D6FFB"/>
  </w:style>
  <w:style w:type="paragraph" w:styleId="NoSpacing">
    <w:name w:val="No Spacing"/>
    <w:uiPriority w:val="1"/>
    <w:qFormat/>
    <w:rsid w:val="00984731"/>
    <w:pPr>
      <w:widowControl w:val="0"/>
    </w:pPr>
    <w:rPr>
      <w:rFonts w:eastAsia="Quattrocento Sans"/>
    </w:rPr>
  </w:style>
  <w:style w:type="paragraph" w:customStyle="1" w:styleId="Title1">
    <w:name w:val="Title 1"/>
    <w:basedOn w:val="Subtitle"/>
    <w:link w:val="Title1Char"/>
    <w:uiPriority w:val="1"/>
    <w:qFormat/>
    <w:rsid w:val="00FC741F"/>
    <w:pPr>
      <w:autoSpaceDE w:val="0"/>
      <w:autoSpaceDN w:val="0"/>
    </w:pPr>
    <w:rPr>
      <w:rFonts w:ascii="Arial" w:hAnsi="Arial" w:cs="Arial"/>
      <w:b/>
      <w:sz w:val="28"/>
      <w:szCs w:val="28"/>
      <w:lang w:bidi="en-US"/>
    </w:rPr>
  </w:style>
  <w:style w:type="character" w:customStyle="1" w:styleId="Title1Char">
    <w:name w:val="Title 1 Char"/>
    <w:basedOn w:val="SubtitleChar"/>
    <w:link w:val="Title1"/>
    <w:uiPriority w:val="1"/>
    <w:rsid w:val="00FC741F"/>
    <w:rPr>
      <w:rFonts w:asciiTheme="minorHAnsi" w:eastAsiaTheme="minorEastAsia" w:hAnsiTheme="minorHAnsi" w:cstheme="minorBidi"/>
      <w:b/>
      <w:color w:val="5A5A5A" w:themeColor="text1" w:themeTint="A5"/>
      <w:spacing w:val="15"/>
      <w:sz w:val="28"/>
      <w:szCs w:val="28"/>
      <w:lang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41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C741F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B684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BB68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</w:rPr>
  </w:style>
  <w:style w:type="paragraph" w:styleId="NormalWeb">
    <w:name w:val="Normal (Web)"/>
    <w:basedOn w:val="Normal"/>
    <w:uiPriority w:val="99"/>
    <w:unhideWhenUsed/>
    <w:rsid w:val="00BB684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10"/>
    <w:rPr>
      <w:rFonts w:eastAsia="Arial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8934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3410"/>
    <w:rPr>
      <w:rFonts w:eastAsia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Kaplan, Inc.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11</cp:revision>
  <dcterms:created xsi:type="dcterms:W3CDTF">2020-08-23T13:51:00Z</dcterms:created>
  <dcterms:modified xsi:type="dcterms:W3CDTF">2020-08-28T18:57:00Z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