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D0" w:rsidRPr="009F19D0" w:rsidRDefault="009F19D0" w:rsidP="009F19D0">
      <w:pPr>
        <w:shd w:val="clear" w:color="auto" w:fill="FFFFFF"/>
        <w:spacing w:before="100" w:beforeAutospacing="1" w:after="100" w:afterAutospacing="1" w:line="345" w:lineRule="atLeast"/>
        <w:jc w:val="center"/>
        <w:rPr>
          <w:rFonts w:eastAsiaTheme="minorEastAsia"/>
          <w:b/>
          <w:i/>
          <w:iCs/>
          <w:color w:val="A9A57C" w:themeColor="accent1"/>
          <w:sz w:val="26"/>
          <w:lang w:bidi="hi-IN"/>
        </w:rPr>
      </w:pPr>
      <w:r w:rsidRPr="009F19D0">
        <w:rPr>
          <w:rFonts w:eastAsiaTheme="minorEastAsia"/>
          <w:b/>
          <w:i/>
          <w:iCs/>
          <w:color w:val="A9A57C" w:themeColor="accent1"/>
          <w:sz w:val="26"/>
          <w:lang w:bidi="hi-IN"/>
        </w:rPr>
        <w:t>Forensic Drug Chemistry and White Powder Identification</w:t>
      </w:r>
    </w:p>
    <w:p w:rsidR="009F19D0" w:rsidRDefault="009F19D0" w:rsidP="009F19D0">
      <w:pPr>
        <w:rPr>
          <w:rFonts w:ascii="Arial" w:eastAsia="Times New Roman" w:hAnsi="Arial" w:cs="Arial"/>
          <w:u w:val="single"/>
        </w:rPr>
      </w:pPr>
      <w:r w:rsidRPr="00AE1B0A">
        <w:rPr>
          <w:rFonts w:ascii="Arial" w:eastAsia="Times New Roman" w:hAnsi="Arial" w:cs="Arial"/>
        </w:rPr>
        <w:t xml:space="preserve">In this experiment you will perform a series of tests on some of the white powders commonly encountered in the crime laboratory. You will distinguish each of the powders based upon the differences in </w:t>
      </w:r>
      <w:r w:rsidRPr="00AE1B0A">
        <w:rPr>
          <w:rFonts w:ascii="Arial" w:eastAsia="Times New Roman" w:hAnsi="Arial" w:cs="Arial"/>
          <w:u w:val="single"/>
        </w:rPr>
        <w:t>physical and chemical properties.</w:t>
      </w:r>
    </w:p>
    <w:p w:rsidR="0063029A" w:rsidRDefault="0063029A" w:rsidP="00AA62B5">
      <w:pPr>
        <w:pStyle w:val="IntenseQuote"/>
        <w:rPr>
          <w:rFonts w:eastAsia="Times New Roman"/>
        </w:rPr>
      </w:pPr>
      <w:r>
        <w:rPr>
          <w:rFonts w:eastAsia="Times New Roman"/>
        </w:rPr>
        <w:t>Materials</w:t>
      </w:r>
    </w:p>
    <w:p w:rsidR="009F19D0" w:rsidRPr="00AE1B0A" w:rsidRDefault="009F19D0" w:rsidP="009F19D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AE1B0A">
        <w:rPr>
          <w:rFonts w:ascii="Arial" w:eastAsia="Times New Roman" w:hAnsi="Arial" w:cs="Arial"/>
        </w:rPr>
        <w:t>baking soda</w:t>
      </w:r>
    </w:p>
    <w:p w:rsidR="009F19D0" w:rsidRPr="00AE1B0A" w:rsidRDefault="009F19D0" w:rsidP="009F19D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AE1B0A">
        <w:rPr>
          <w:rFonts w:ascii="Arial" w:eastAsia="Times New Roman" w:hAnsi="Arial" w:cs="Arial"/>
        </w:rPr>
        <w:t>table salt</w:t>
      </w:r>
    </w:p>
    <w:p w:rsidR="009F19D0" w:rsidRPr="00AE1B0A" w:rsidRDefault="009F19D0" w:rsidP="009F19D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AE1B0A">
        <w:rPr>
          <w:rFonts w:ascii="Arial" w:eastAsia="Times New Roman" w:hAnsi="Arial" w:cs="Arial"/>
        </w:rPr>
        <w:t>corn starch</w:t>
      </w:r>
    </w:p>
    <w:p w:rsidR="009F19D0" w:rsidRPr="00AE1B0A" w:rsidRDefault="009F19D0" w:rsidP="009F19D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AE1B0A">
        <w:rPr>
          <w:rFonts w:ascii="Arial" w:eastAsia="Times New Roman" w:hAnsi="Arial" w:cs="Arial"/>
        </w:rPr>
        <w:t>granulated sugar</w:t>
      </w:r>
    </w:p>
    <w:p w:rsidR="009F19D0" w:rsidRPr="00AE1B0A" w:rsidRDefault="009F19D0" w:rsidP="009F19D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AE1B0A">
        <w:rPr>
          <w:rFonts w:ascii="Arial" w:eastAsia="Times New Roman" w:hAnsi="Arial" w:cs="Arial"/>
        </w:rPr>
        <w:t>eyedropper</w:t>
      </w:r>
    </w:p>
    <w:p w:rsidR="009F19D0" w:rsidRPr="00AE1B0A" w:rsidRDefault="009F19D0" w:rsidP="009F19D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AE1B0A">
        <w:rPr>
          <w:rFonts w:ascii="Arial" w:eastAsia="Times New Roman" w:hAnsi="Arial" w:cs="Arial"/>
        </w:rPr>
        <w:t>iodine solution</w:t>
      </w:r>
    </w:p>
    <w:p w:rsidR="009F19D0" w:rsidRPr="00AE1B0A" w:rsidRDefault="009F19D0" w:rsidP="009F19D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AE1B0A">
        <w:rPr>
          <w:rFonts w:ascii="Arial" w:eastAsia="Times New Roman" w:hAnsi="Arial" w:cs="Arial"/>
        </w:rPr>
        <w:t>vinegar</w:t>
      </w:r>
    </w:p>
    <w:p w:rsidR="009F19D0" w:rsidRPr="00AE1B0A" w:rsidRDefault="009F19D0" w:rsidP="009F19D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AE1B0A">
        <w:rPr>
          <w:rFonts w:ascii="Arial" w:eastAsia="Times New Roman" w:hAnsi="Arial" w:cs="Arial"/>
        </w:rPr>
        <w:t>water</w:t>
      </w:r>
    </w:p>
    <w:p w:rsidR="009F19D0" w:rsidRPr="00AE1B0A" w:rsidRDefault="009F19D0" w:rsidP="009F19D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AE1B0A">
        <w:rPr>
          <w:rFonts w:ascii="Arial" w:eastAsia="Times New Roman" w:hAnsi="Arial" w:cs="Arial"/>
        </w:rPr>
        <w:t>measuring spoon set</w:t>
      </w:r>
    </w:p>
    <w:p w:rsidR="009F19D0" w:rsidRPr="00AE1B0A" w:rsidRDefault="009F19D0" w:rsidP="009F19D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AE1B0A">
        <w:rPr>
          <w:rFonts w:ascii="Arial" w:eastAsia="Times New Roman" w:hAnsi="Arial" w:cs="Arial"/>
        </w:rPr>
        <w:t>black construction paper</w:t>
      </w:r>
    </w:p>
    <w:p w:rsidR="009F19D0" w:rsidRPr="00AE1B0A" w:rsidRDefault="009F19D0" w:rsidP="009F19D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AE1B0A">
        <w:rPr>
          <w:rFonts w:ascii="Arial" w:eastAsia="Times New Roman" w:hAnsi="Arial" w:cs="Arial"/>
        </w:rPr>
        <w:t>silver or white marking pen</w:t>
      </w:r>
    </w:p>
    <w:p w:rsidR="009F19D0" w:rsidRPr="00AE1B0A" w:rsidRDefault="009F19D0" w:rsidP="009F19D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AE1B0A">
        <w:rPr>
          <w:rFonts w:ascii="Arial" w:eastAsia="Times New Roman" w:hAnsi="Arial" w:cs="Arial"/>
        </w:rPr>
        <w:t>white cups or small white bowls</w:t>
      </w:r>
    </w:p>
    <w:p w:rsidR="009F19D0" w:rsidRPr="009F19D0" w:rsidRDefault="009F19D0" w:rsidP="009F19D0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</w:rPr>
      </w:pPr>
      <w:r w:rsidRPr="00AE1B0A">
        <w:rPr>
          <w:rFonts w:ascii="Arial" w:eastAsia="Times New Roman" w:hAnsi="Arial" w:cs="Arial"/>
        </w:rPr>
        <w:t xml:space="preserve">hand magnifier or preferably a pocket microscope </w:t>
      </w:r>
      <w:r w:rsidRPr="009F19D0">
        <w:rPr>
          <w:rFonts w:ascii="Arial" w:eastAsia="Times New Roman" w:hAnsi="Arial" w:cs="Arial"/>
          <w:color w:val="000000"/>
        </w:rPr>
        <w:t xml:space="preserve"> </w:t>
      </w:r>
    </w:p>
    <w:p w:rsidR="009F19D0" w:rsidRPr="009F19D0" w:rsidRDefault="009F19D0" w:rsidP="009F19D0">
      <w:pPr>
        <w:spacing w:after="0" w:line="240" w:lineRule="auto"/>
        <w:ind w:left="720"/>
        <w:rPr>
          <w:rFonts w:ascii="Arial" w:eastAsia="Times New Roman" w:hAnsi="Arial" w:cs="Arial"/>
        </w:rPr>
      </w:pP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  <w:b/>
          <w:i/>
        </w:rPr>
      </w:pPr>
      <w:r w:rsidRPr="009F19D0">
        <w:rPr>
          <w:rFonts w:ascii="Arial" w:eastAsia="Times New Roman" w:hAnsi="Arial" w:cs="Arial"/>
          <w:b/>
          <w:i/>
        </w:rPr>
        <w:t>Note:</w:t>
      </w: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  <w:b/>
          <w:i/>
        </w:rPr>
      </w:pP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  <w:i/>
        </w:rPr>
      </w:pPr>
      <w:r w:rsidRPr="009F19D0">
        <w:rPr>
          <w:rFonts w:ascii="Arial" w:eastAsia="Times New Roman" w:hAnsi="Arial" w:cs="Arial"/>
          <w:i/>
        </w:rPr>
        <w:t>The eyedropper and iodine solution are readily available in most pharmacies</w:t>
      </w:r>
      <w:r w:rsidRPr="009F19D0">
        <w:rPr>
          <w:rFonts w:ascii="Arial" w:eastAsia="Times New Roman" w:hAnsi="Arial" w:cs="Arial"/>
          <w:i/>
        </w:rPr>
        <w:t>.</w:t>
      </w: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  <w:b/>
          <w:i/>
        </w:rPr>
      </w:pP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  <w:i/>
        </w:rPr>
      </w:pPr>
      <w:r w:rsidRPr="009F19D0">
        <w:rPr>
          <w:rFonts w:ascii="Arial" w:eastAsia="Times New Roman" w:hAnsi="Arial" w:cs="Arial"/>
          <w:i/>
        </w:rPr>
        <w:t>The eyedropper must be carefully cleaned prior to performing each different test. The measuring spoons must be cleaned prior to the sampling of each powder.</w:t>
      </w: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  <w:i/>
        </w:rPr>
      </w:pP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</w:rPr>
      </w:pPr>
      <w:r w:rsidRPr="009F19D0">
        <w:rPr>
          <w:rFonts w:ascii="Arial" w:eastAsia="Times New Roman" w:hAnsi="Arial" w:cs="Arial"/>
          <w:i/>
        </w:rPr>
        <w:t>You will be able to observe the appearance of the powders better with a pocket microscope than with a hand magnifier</w:t>
      </w:r>
      <w:r w:rsidRPr="009F19D0">
        <w:rPr>
          <w:rFonts w:ascii="Arial" w:eastAsia="Times New Roman" w:hAnsi="Arial" w:cs="Arial"/>
        </w:rPr>
        <w:t xml:space="preserve">. </w:t>
      </w:r>
    </w:p>
    <w:p w:rsidR="0063029A" w:rsidRDefault="0063029A" w:rsidP="00AA62B5">
      <w:pPr>
        <w:pStyle w:val="IntenseQuote"/>
        <w:rPr>
          <w:rFonts w:eastAsia="Times New Roman"/>
        </w:rPr>
      </w:pPr>
      <w:r>
        <w:rPr>
          <w:rFonts w:eastAsia="Times New Roman"/>
        </w:rPr>
        <w:t>Procedure:</w:t>
      </w: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</w:rPr>
      </w:pPr>
      <w:r w:rsidRPr="009F19D0">
        <w:rPr>
          <w:rFonts w:ascii="Arial" w:eastAsia="Times New Roman" w:hAnsi="Arial" w:cs="Arial"/>
        </w:rPr>
        <w:t xml:space="preserve">Place ½ teaspoon of each of the four white powders on a separate sheet of black paper. </w:t>
      </w: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</w:rPr>
      </w:pP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  <w:b/>
          <w:sz w:val="24"/>
          <w:szCs w:val="24"/>
        </w:rPr>
      </w:pPr>
      <w:r w:rsidRPr="009F19D0">
        <w:rPr>
          <w:rFonts w:ascii="Arial" w:eastAsia="Times New Roman" w:hAnsi="Arial" w:cs="Arial"/>
          <w:b/>
          <w:sz w:val="24"/>
          <w:szCs w:val="24"/>
        </w:rPr>
        <w:t>Test # 1</w:t>
      </w: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</w:rPr>
      </w:pPr>
      <w:r w:rsidRPr="009F19D0">
        <w:rPr>
          <w:rFonts w:ascii="Arial" w:eastAsia="Times New Roman" w:hAnsi="Arial" w:cs="Arial"/>
        </w:rPr>
        <w:t xml:space="preserve">Take your eyedropper and add a drop or two of warm water on to a portion of each of the powders. </w:t>
      </w: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</w:rPr>
      </w:pP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  <w:b/>
          <w:sz w:val="24"/>
          <w:szCs w:val="24"/>
        </w:rPr>
      </w:pPr>
      <w:r w:rsidRPr="009F19D0">
        <w:rPr>
          <w:rFonts w:ascii="Arial" w:eastAsia="Times New Roman" w:hAnsi="Arial" w:cs="Arial"/>
          <w:b/>
          <w:sz w:val="24"/>
          <w:szCs w:val="24"/>
        </w:rPr>
        <w:t>Test # 2</w:t>
      </w: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</w:rPr>
      </w:pPr>
      <w:r w:rsidRPr="009F19D0">
        <w:rPr>
          <w:rFonts w:ascii="Arial" w:eastAsia="Times New Roman" w:hAnsi="Arial" w:cs="Arial"/>
        </w:rPr>
        <w:t xml:space="preserve">Using your eyedropper, add about 10 to 15 drops of the iodine to about ½ cup of water and stir. The solution should look somewhat like a moderately dark tea beverage. Add ½ teaspoon of each powder to a separate small white bowl or cup. Using your eyedropper, add 1 to 2 drops of the iodine solution to the powders. </w:t>
      </w: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</w:rPr>
      </w:pP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</w:rPr>
      </w:pP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  <w:b/>
          <w:sz w:val="24"/>
          <w:szCs w:val="24"/>
        </w:rPr>
      </w:pPr>
      <w:r w:rsidRPr="009F19D0">
        <w:rPr>
          <w:rFonts w:ascii="Arial" w:eastAsia="Times New Roman" w:hAnsi="Arial" w:cs="Arial"/>
          <w:b/>
          <w:sz w:val="24"/>
          <w:szCs w:val="24"/>
        </w:rPr>
        <w:t>Test # 3</w:t>
      </w:r>
    </w:p>
    <w:p w:rsidR="009F19D0" w:rsidRPr="009F19D0" w:rsidRDefault="009F19D0" w:rsidP="009F19D0">
      <w:pPr>
        <w:pStyle w:val="ListParagraph"/>
        <w:ind w:firstLine="0"/>
        <w:rPr>
          <w:rFonts w:ascii="Arial" w:eastAsia="Times New Roman" w:hAnsi="Arial" w:cs="Arial"/>
        </w:rPr>
      </w:pPr>
      <w:bookmarkStart w:id="0" w:name="_GoBack"/>
      <w:bookmarkEnd w:id="0"/>
      <w:r w:rsidRPr="009F19D0">
        <w:rPr>
          <w:rFonts w:ascii="Arial" w:eastAsia="Times New Roman" w:hAnsi="Arial" w:cs="Arial"/>
        </w:rPr>
        <w:t xml:space="preserve">Place ½ teaspoon of each powder into a separate bowl or cup. Using the eyedropper, add 1 to 2 drops of the vinegar to the powders. </w:t>
      </w:r>
    </w:p>
    <w:p w:rsidR="0063029A" w:rsidRPr="0024218F" w:rsidRDefault="0063029A" w:rsidP="0063029A">
      <w:pPr>
        <w:shd w:val="clear" w:color="auto" w:fill="FFFFFF"/>
        <w:spacing w:before="100" w:beforeAutospacing="1" w:after="100" w:afterAutospacing="1" w:line="345" w:lineRule="atLeast"/>
        <w:rPr>
          <w:rFonts w:ascii="Arial" w:eastAsia="Times New Roman" w:hAnsi="Arial" w:cs="Arial"/>
          <w:color w:val="000000"/>
        </w:rPr>
      </w:pPr>
    </w:p>
    <w:p w:rsidR="0063029A" w:rsidRDefault="0063029A" w:rsidP="008E5461">
      <w:pPr>
        <w:jc w:val="center"/>
      </w:pPr>
    </w:p>
    <w:sectPr w:rsidR="006302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35A14"/>
    <w:multiLevelType w:val="hybridMultilevel"/>
    <w:tmpl w:val="DC507C60"/>
    <w:lvl w:ilvl="0" w:tplc="BA5616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14AF6"/>
    <w:multiLevelType w:val="hybridMultilevel"/>
    <w:tmpl w:val="10328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C7AC4"/>
    <w:multiLevelType w:val="hybridMultilevel"/>
    <w:tmpl w:val="FE7EC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A449B1"/>
    <w:multiLevelType w:val="hybridMultilevel"/>
    <w:tmpl w:val="7A9A05F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9C3EB8"/>
    <w:multiLevelType w:val="hybridMultilevel"/>
    <w:tmpl w:val="A9083116"/>
    <w:lvl w:ilvl="0" w:tplc="A3348422">
      <w:start w:val="630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F158F7"/>
    <w:multiLevelType w:val="multilevel"/>
    <w:tmpl w:val="6E8C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1156AC"/>
    <w:multiLevelType w:val="hybridMultilevel"/>
    <w:tmpl w:val="78085C9E"/>
    <w:lvl w:ilvl="0" w:tplc="BA56167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8F1EEC"/>
    <w:multiLevelType w:val="multilevel"/>
    <w:tmpl w:val="F136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DAE1CD8"/>
    <w:multiLevelType w:val="hybridMultilevel"/>
    <w:tmpl w:val="5D889B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61"/>
    <w:rsid w:val="000A39F2"/>
    <w:rsid w:val="0063029A"/>
    <w:rsid w:val="008E5461"/>
    <w:rsid w:val="00977D51"/>
    <w:rsid w:val="009F19D0"/>
    <w:rsid w:val="00AA62B5"/>
    <w:rsid w:val="00C0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29A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29A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9A57C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29A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A9A57C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29A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675E47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29A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2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2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A9A57C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29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2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2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29A"/>
    <w:rPr>
      <w:rFonts w:asciiTheme="majorHAnsi" w:eastAsiaTheme="majorEastAsia" w:hAnsiTheme="majorHAnsi" w:cstheme="majorBidi"/>
      <w:bCs/>
      <w:color w:val="A9A57C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29A"/>
    <w:rPr>
      <w:rFonts w:eastAsiaTheme="majorEastAsia" w:cstheme="majorBidi"/>
      <w:b/>
      <w:bCs/>
      <w:color w:val="A9A57C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29A"/>
    <w:rPr>
      <w:rFonts w:asciiTheme="majorHAnsi" w:eastAsiaTheme="majorEastAsia" w:hAnsiTheme="majorHAnsi" w:cstheme="majorBidi"/>
      <w:bCs/>
      <w:color w:val="675E47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29A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29A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29A"/>
    <w:rPr>
      <w:rFonts w:asciiTheme="majorHAnsi" w:eastAsiaTheme="majorEastAsia" w:hAnsiTheme="majorHAnsi" w:cstheme="majorBidi"/>
      <w:iCs/>
      <w:color w:val="A9A57C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29A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29A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29A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3029A"/>
    <w:pPr>
      <w:spacing w:line="240" w:lineRule="auto"/>
    </w:pPr>
    <w:rPr>
      <w:rFonts w:asciiTheme="majorHAnsi" w:eastAsiaTheme="minorEastAsia" w:hAnsiTheme="majorHAnsi"/>
      <w:bCs/>
      <w:smallCaps/>
      <w:color w:val="675E47" w:themeColor="text2"/>
      <w:spacing w:val="6"/>
      <w:sz w:val="22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63029A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675E47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029A"/>
    <w:rPr>
      <w:rFonts w:asciiTheme="majorHAnsi" w:eastAsiaTheme="majorEastAsia" w:hAnsiTheme="majorHAnsi" w:cstheme="majorBidi"/>
      <w:color w:val="675E47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29A"/>
    <w:pPr>
      <w:numPr>
        <w:ilvl w:val="1"/>
      </w:numPr>
    </w:pPr>
    <w:rPr>
      <w:rFonts w:eastAsiaTheme="majorEastAsia" w:cstheme="majorBidi"/>
      <w:iCs/>
      <w:color w:val="675E47" w:themeColor="text2"/>
      <w:sz w:val="40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63029A"/>
    <w:rPr>
      <w:rFonts w:eastAsiaTheme="majorEastAsia" w:cstheme="majorBidi"/>
      <w:iCs/>
      <w:color w:val="675E47" w:themeColor="text2"/>
      <w:sz w:val="40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63029A"/>
    <w:rPr>
      <w:b w:val="0"/>
      <w:bCs/>
      <w:i/>
      <w:color w:val="675E47" w:themeColor="text2"/>
    </w:rPr>
  </w:style>
  <w:style w:type="character" w:styleId="Emphasis">
    <w:name w:val="Emphasis"/>
    <w:basedOn w:val="DefaultParagraphFont"/>
    <w:uiPriority w:val="20"/>
    <w:qFormat/>
    <w:rsid w:val="0063029A"/>
    <w:rPr>
      <w:b/>
      <w:i/>
      <w:iCs/>
    </w:rPr>
  </w:style>
  <w:style w:type="paragraph" w:styleId="NoSpacing">
    <w:name w:val="No Spacing"/>
    <w:link w:val="NoSpacingChar"/>
    <w:uiPriority w:val="1"/>
    <w:qFormat/>
    <w:rsid w:val="0063029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3029A"/>
    <w:pPr>
      <w:spacing w:line="240" w:lineRule="auto"/>
      <w:ind w:left="720" w:hanging="288"/>
      <w:contextualSpacing/>
    </w:pPr>
    <w:rPr>
      <w:color w:val="675E47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63029A"/>
    <w:pPr>
      <w:spacing w:after="0" w:line="360" w:lineRule="auto"/>
      <w:jc w:val="center"/>
    </w:pPr>
    <w:rPr>
      <w:rFonts w:eastAsiaTheme="minorEastAsia"/>
      <w:b/>
      <w:i/>
      <w:iCs/>
      <w:color w:val="A9A57C" w:themeColor="accent1"/>
      <w:sz w:val="26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63029A"/>
    <w:rPr>
      <w:rFonts w:eastAsiaTheme="minorEastAsia"/>
      <w:b/>
      <w:i/>
      <w:iCs/>
      <w:color w:val="A9A57C" w:themeColor="accent1"/>
      <w:sz w:val="26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29A"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29A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A9A57C" w:themeFill="accent1"/>
      <w:lang w:bidi="hi-IN"/>
    </w:rPr>
  </w:style>
  <w:style w:type="character" w:styleId="SubtleEmphasis">
    <w:name w:val="Subtle Emphasis"/>
    <w:basedOn w:val="DefaultParagraphFont"/>
    <w:uiPriority w:val="19"/>
    <w:qFormat/>
    <w:rsid w:val="0063029A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63029A"/>
    <w:rPr>
      <w:b/>
      <w:bCs/>
      <w:i/>
      <w:iCs/>
      <w:color w:val="A9A57C" w:themeColor="accent1"/>
    </w:rPr>
  </w:style>
  <w:style w:type="character" w:styleId="SubtleReference">
    <w:name w:val="Subtle Reference"/>
    <w:basedOn w:val="DefaultParagraphFont"/>
    <w:uiPriority w:val="31"/>
    <w:qFormat/>
    <w:rsid w:val="0063029A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63029A"/>
    <w:rPr>
      <w:b w:val="0"/>
      <w:bCs/>
      <w:smallCaps/>
      <w:color w:val="A9A57C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3029A"/>
    <w:rPr>
      <w:b/>
      <w:bCs/>
      <w:caps/>
      <w:smallCaps w:val="0"/>
      <w:color w:val="675E47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029A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le"/>
    <w:qFormat/>
    <w:rsid w:val="0063029A"/>
    <w:rPr>
      <w:b/>
      <w:caps/>
      <w:color w:val="000000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6302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29A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29A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9A57C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29A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A9A57C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29A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675E47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29A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2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2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A9A57C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29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2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2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29A"/>
    <w:rPr>
      <w:rFonts w:asciiTheme="majorHAnsi" w:eastAsiaTheme="majorEastAsia" w:hAnsiTheme="majorHAnsi" w:cstheme="majorBidi"/>
      <w:bCs/>
      <w:color w:val="A9A57C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29A"/>
    <w:rPr>
      <w:rFonts w:eastAsiaTheme="majorEastAsia" w:cstheme="majorBidi"/>
      <w:b/>
      <w:bCs/>
      <w:color w:val="A9A57C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29A"/>
    <w:rPr>
      <w:rFonts w:asciiTheme="majorHAnsi" w:eastAsiaTheme="majorEastAsia" w:hAnsiTheme="majorHAnsi" w:cstheme="majorBidi"/>
      <w:bCs/>
      <w:color w:val="675E47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29A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29A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29A"/>
    <w:rPr>
      <w:rFonts w:asciiTheme="majorHAnsi" w:eastAsiaTheme="majorEastAsia" w:hAnsiTheme="majorHAnsi" w:cstheme="majorBidi"/>
      <w:iCs/>
      <w:color w:val="A9A57C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29A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29A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29A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3029A"/>
    <w:pPr>
      <w:spacing w:line="240" w:lineRule="auto"/>
    </w:pPr>
    <w:rPr>
      <w:rFonts w:asciiTheme="majorHAnsi" w:eastAsiaTheme="minorEastAsia" w:hAnsiTheme="majorHAnsi"/>
      <w:bCs/>
      <w:smallCaps/>
      <w:color w:val="675E47" w:themeColor="text2"/>
      <w:spacing w:val="6"/>
      <w:sz w:val="22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63029A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675E47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029A"/>
    <w:rPr>
      <w:rFonts w:asciiTheme="majorHAnsi" w:eastAsiaTheme="majorEastAsia" w:hAnsiTheme="majorHAnsi" w:cstheme="majorBidi"/>
      <w:color w:val="675E47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29A"/>
    <w:pPr>
      <w:numPr>
        <w:ilvl w:val="1"/>
      </w:numPr>
    </w:pPr>
    <w:rPr>
      <w:rFonts w:eastAsiaTheme="majorEastAsia" w:cstheme="majorBidi"/>
      <w:iCs/>
      <w:color w:val="675E47" w:themeColor="text2"/>
      <w:sz w:val="40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63029A"/>
    <w:rPr>
      <w:rFonts w:eastAsiaTheme="majorEastAsia" w:cstheme="majorBidi"/>
      <w:iCs/>
      <w:color w:val="675E47" w:themeColor="text2"/>
      <w:sz w:val="40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63029A"/>
    <w:rPr>
      <w:b w:val="0"/>
      <w:bCs/>
      <w:i/>
      <w:color w:val="675E47" w:themeColor="text2"/>
    </w:rPr>
  </w:style>
  <w:style w:type="character" w:styleId="Emphasis">
    <w:name w:val="Emphasis"/>
    <w:basedOn w:val="DefaultParagraphFont"/>
    <w:uiPriority w:val="20"/>
    <w:qFormat/>
    <w:rsid w:val="0063029A"/>
    <w:rPr>
      <w:b/>
      <w:i/>
      <w:iCs/>
    </w:rPr>
  </w:style>
  <w:style w:type="paragraph" w:styleId="NoSpacing">
    <w:name w:val="No Spacing"/>
    <w:link w:val="NoSpacingChar"/>
    <w:uiPriority w:val="1"/>
    <w:qFormat/>
    <w:rsid w:val="0063029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3029A"/>
    <w:pPr>
      <w:spacing w:line="240" w:lineRule="auto"/>
      <w:ind w:left="720" w:hanging="288"/>
      <w:contextualSpacing/>
    </w:pPr>
    <w:rPr>
      <w:color w:val="675E47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63029A"/>
    <w:pPr>
      <w:spacing w:after="0" w:line="360" w:lineRule="auto"/>
      <w:jc w:val="center"/>
    </w:pPr>
    <w:rPr>
      <w:rFonts w:eastAsiaTheme="minorEastAsia"/>
      <w:b/>
      <w:i/>
      <w:iCs/>
      <w:color w:val="A9A57C" w:themeColor="accent1"/>
      <w:sz w:val="26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63029A"/>
    <w:rPr>
      <w:rFonts w:eastAsiaTheme="minorEastAsia"/>
      <w:b/>
      <w:i/>
      <w:iCs/>
      <w:color w:val="A9A57C" w:themeColor="accent1"/>
      <w:sz w:val="26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29A"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29A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A9A57C" w:themeFill="accent1"/>
      <w:lang w:bidi="hi-IN"/>
    </w:rPr>
  </w:style>
  <w:style w:type="character" w:styleId="SubtleEmphasis">
    <w:name w:val="Subtle Emphasis"/>
    <w:basedOn w:val="DefaultParagraphFont"/>
    <w:uiPriority w:val="19"/>
    <w:qFormat/>
    <w:rsid w:val="0063029A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63029A"/>
    <w:rPr>
      <w:b/>
      <w:bCs/>
      <w:i/>
      <w:iCs/>
      <w:color w:val="A9A57C" w:themeColor="accent1"/>
    </w:rPr>
  </w:style>
  <w:style w:type="character" w:styleId="SubtleReference">
    <w:name w:val="Subtle Reference"/>
    <w:basedOn w:val="DefaultParagraphFont"/>
    <w:uiPriority w:val="31"/>
    <w:qFormat/>
    <w:rsid w:val="0063029A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63029A"/>
    <w:rPr>
      <w:b w:val="0"/>
      <w:bCs/>
      <w:smallCaps/>
      <w:color w:val="A9A57C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3029A"/>
    <w:rPr>
      <w:b/>
      <w:bCs/>
      <w:caps/>
      <w:smallCaps w:val="0"/>
      <w:color w:val="675E47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029A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le"/>
    <w:qFormat/>
    <w:rsid w:val="0063029A"/>
    <w:rPr>
      <w:b/>
      <w:caps/>
      <w:color w:val="000000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630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Kaplan Higher Education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TiBateman</dc:creator>
  <cp:lastModifiedBy>TiBateman</cp:lastModifiedBy>
  <cp:revision>2</cp:revision>
  <dcterms:created xsi:type="dcterms:W3CDTF">2012-06-19T15:08:00Z</dcterms:created>
  <dcterms:modified xsi:type="dcterms:W3CDTF">2012-06-19T15:08:00Z</dcterms:modified>
</cp:coreProperties>
</file>