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highlight w:val="white"/>
        </w:rPr>
      </w:pPr>
      <w:bookmarkStart w:colFirst="0" w:colLast="0" w:name="_heading=h.gjdgxs" w:id="0"/>
      <w:bookmarkEnd w:id="0"/>
      <w:r w:rsidDel="00000000" w:rsidR="00000000" w:rsidRPr="00000000">
        <w:rPr>
          <w:b w:val="1"/>
          <w:highlight w:val="white"/>
          <w:rtl w:val="0"/>
        </w:rPr>
        <w:t xml:space="preserve">HA415M5_Competency_Assessment_Checklist_Rubric_and_CLA</w:t>
      </w:r>
    </w:p>
    <w:p w:rsidR="00000000" w:rsidDel="00000000" w:rsidP="00000000" w:rsidRDefault="00000000" w:rsidRPr="00000000" w14:paraId="00000002">
      <w:pPr>
        <w:spacing w:line="240" w:lineRule="auto"/>
        <w:rPr>
          <w:highlight w:val="white"/>
        </w:rPr>
      </w:pPr>
      <w:r w:rsidDel="00000000" w:rsidR="00000000" w:rsidRPr="00000000">
        <w:rPr>
          <w:rtl w:val="0"/>
        </w:rPr>
      </w:r>
    </w:p>
    <w:p w:rsidR="00000000" w:rsidDel="00000000" w:rsidP="00000000" w:rsidRDefault="00000000" w:rsidRPr="00000000" w14:paraId="00000003">
      <w:pPr>
        <w:spacing w:line="240" w:lineRule="auto"/>
        <w:rPr>
          <w:highlight w:val="white"/>
        </w:rPr>
      </w:pPr>
      <w:r w:rsidDel="00000000" w:rsidR="00000000" w:rsidRPr="00000000">
        <w:rPr>
          <w:highlight w:val="white"/>
          <w:rtl w:val="0"/>
        </w:rPr>
        <w:t xml:space="preserve">All </w:t>
      </w:r>
      <w:r w:rsidDel="00000000" w:rsidR="00000000" w:rsidRPr="00000000">
        <w:rPr>
          <w:i w:val="1"/>
          <w:highlight w:val="white"/>
          <w:rtl w:val="0"/>
        </w:rPr>
        <w:t xml:space="preserve">competency</w:t>
      </w:r>
      <w:r w:rsidDel="00000000" w:rsidR="00000000" w:rsidRPr="00000000">
        <w:rPr>
          <w:highlight w:val="white"/>
          <w:rtl w:val="0"/>
        </w:rPr>
        <w:t xml:space="preserve"> criteria must be met to earn a B grade and pass this Course Outcome. </w:t>
      </w:r>
    </w:p>
    <w:p w:rsidR="00000000" w:rsidDel="00000000" w:rsidP="00000000" w:rsidRDefault="00000000" w:rsidRPr="00000000" w14:paraId="00000004">
      <w:pPr>
        <w:spacing w:line="240" w:lineRule="auto"/>
        <w:rPr>
          <w:highlight w:val="white"/>
        </w:rPr>
      </w:pPr>
      <w:r w:rsidDel="00000000" w:rsidR="00000000" w:rsidRPr="00000000">
        <w:rPr>
          <w:rtl w:val="0"/>
        </w:rPr>
      </w:r>
    </w:p>
    <w:p w:rsidR="00000000" w:rsidDel="00000000" w:rsidP="00000000" w:rsidRDefault="00000000" w:rsidRPr="00000000" w14:paraId="00000005">
      <w:pPr>
        <w:spacing w:line="240" w:lineRule="auto"/>
        <w:rPr>
          <w:highlight w:val="white"/>
        </w:rPr>
      </w:pPr>
      <w:r w:rsidDel="00000000" w:rsidR="00000000" w:rsidRPr="00000000">
        <w:rPr>
          <w:highlight w:val="white"/>
          <w:rtl w:val="0"/>
        </w:rPr>
        <w:t xml:space="preserve">A predefined number of </w:t>
      </w:r>
      <w:r w:rsidDel="00000000" w:rsidR="00000000" w:rsidRPr="00000000">
        <w:rPr>
          <w:i w:val="1"/>
          <w:highlight w:val="white"/>
          <w:rtl w:val="0"/>
        </w:rPr>
        <w:t xml:space="preserve">mastery</w:t>
      </w:r>
      <w:r w:rsidDel="00000000" w:rsidR="00000000" w:rsidRPr="00000000">
        <w:rPr>
          <w:highlight w:val="white"/>
          <w:rtl w:val="0"/>
        </w:rPr>
        <w:t xml:space="preserve"> criteria must be met to earn an A grade, indicating mastery of the Course Outcome. See the </w:t>
      </w:r>
      <w:r w:rsidDel="00000000" w:rsidR="00000000" w:rsidRPr="00000000">
        <w:rPr>
          <w:i w:val="1"/>
          <w:highlight w:val="white"/>
          <w:rtl w:val="0"/>
        </w:rPr>
        <w:t xml:space="preserve">CLA and Grade Criteria Chart</w:t>
      </w:r>
      <w:r w:rsidDel="00000000" w:rsidR="00000000" w:rsidRPr="00000000">
        <w:rPr>
          <w:highlight w:val="white"/>
          <w:rtl w:val="0"/>
        </w:rPr>
        <w:t xml:space="preserve"> below.</w:t>
      </w:r>
    </w:p>
    <w:p w:rsidR="00000000" w:rsidDel="00000000" w:rsidP="00000000" w:rsidRDefault="00000000" w:rsidRPr="00000000" w14:paraId="00000006">
      <w:pPr>
        <w:spacing w:line="240" w:lineRule="auto"/>
        <w:rPr>
          <w:highlight w:val="white"/>
        </w:rPr>
      </w:pPr>
      <w:r w:rsidDel="00000000" w:rsidR="00000000" w:rsidRPr="00000000">
        <w:rPr>
          <w:rtl w:val="0"/>
        </w:rPr>
      </w:r>
    </w:p>
    <w:p w:rsidR="00000000" w:rsidDel="00000000" w:rsidP="00000000" w:rsidRDefault="00000000" w:rsidRPr="00000000" w14:paraId="00000007">
      <w:pPr>
        <w:spacing w:line="240" w:lineRule="auto"/>
        <w:rPr>
          <w:b w:val="1"/>
        </w:rPr>
      </w:pPr>
      <w:bookmarkStart w:colFirst="0" w:colLast="0" w:name="_heading=h.30j0zll" w:id="1"/>
      <w:bookmarkEnd w:id="1"/>
      <w:r w:rsidDel="00000000" w:rsidR="00000000" w:rsidRPr="00000000">
        <w:rPr>
          <w:b w:val="1"/>
          <w:highlight w:val="white"/>
          <w:rtl w:val="0"/>
        </w:rPr>
        <w:t xml:space="preserve">*If work submitted for this Competency Assessment does not meet the minimum submission requirements, it will be returned without being scored.</w:t>
      </w:r>
      <w:r w:rsidDel="00000000" w:rsidR="00000000" w:rsidRPr="00000000">
        <w:rPr>
          <w:rtl w:val="0"/>
        </w:rPr>
      </w:r>
    </w:p>
    <w:p w:rsidR="00000000" w:rsidDel="00000000" w:rsidP="00000000" w:rsidRDefault="00000000" w:rsidRPr="00000000" w14:paraId="00000008">
      <w:pPr>
        <w:spacing w:line="240" w:lineRule="auto"/>
        <w:rPr>
          <w:b w:val="1"/>
        </w:rPr>
      </w:pPr>
      <w:r w:rsidDel="00000000" w:rsidR="00000000" w:rsidRPr="00000000">
        <w:rPr>
          <w:rtl w:val="0"/>
        </w:rPr>
      </w:r>
    </w:p>
    <w:tbl>
      <w:tblPr>
        <w:tblStyle w:val="Table1"/>
        <w:tblW w:w="945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80"/>
        <w:gridCol w:w="1245"/>
        <w:gridCol w:w="1425"/>
        <w:tblGridChange w:id="0">
          <w:tblGrid>
            <w:gridCol w:w="6780"/>
            <w:gridCol w:w="1245"/>
            <w:gridCol w:w="1425"/>
          </w:tblGrid>
        </w:tblGridChange>
      </w:tblGrid>
      <w:tr>
        <w:trPr>
          <w:cantSplit w:val="0"/>
          <w:tblHeader w:val="0"/>
        </w:trPr>
        <w:tc>
          <w:tcPr>
            <w:tcBorders>
              <w:bottom w:color="000000" w:space="0" w:sz="4" w:val="single"/>
            </w:tcBorders>
          </w:tcPr>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Assignment in Unit 8 of the Non-module course</w:t>
            </w:r>
          </w:p>
        </w:tc>
        <w:tc>
          <w:tcPr>
            <w:tcBorders>
              <w:bottom w:color="000000" w:space="0" w:sz="4" w:val="single"/>
            </w:tcBorders>
          </w:tcPr>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w:t>
            </w:r>
            <w:r w:rsidDel="00000000" w:rsidR="00000000" w:rsidRPr="00000000">
              <w:rPr>
                <w:rtl w:val="0"/>
              </w:rPr>
            </w:r>
          </w:p>
        </w:tc>
        <w:tc>
          <w:tcPr>
            <w:tcBorders>
              <w:bottom w:color="000000" w:space="0" w:sz="4" w:val="single"/>
            </w:tcBorders>
          </w:tcPr>
          <w:p w:rsidR="00000000" w:rsidDel="00000000" w:rsidP="00000000" w:rsidRDefault="00000000" w:rsidRPr="00000000" w14:paraId="0000000B">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 YET MET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c000" w:val="clear"/>
          </w:tcPr>
          <w:p w:rsidR="00000000" w:rsidDel="00000000" w:rsidP="00000000" w:rsidRDefault="00000000" w:rsidRPr="00000000" w14:paraId="0000000C">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Criteria: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c000" w:val="clear"/>
          </w:tcPr>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c6d9f1" w:val="clear"/>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Competency</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c6d9f1" w:val="clear"/>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6d9f1" w:val="clear"/>
          </w:tcPr>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describes data regarding insurance coverage in student’s state of residence</w:t>
            </w:r>
          </w:p>
        </w:tc>
        <w:tc>
          <w:tcPr>
            <w:tcBorders>
              <w:top w:color="000000" w:space="0" w:sz="4" w:val="single"/>
              <w:bottom w:color="000000" w:space="0" w:sz="4" w:val="single"/>
            </w:tcBorders>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describes data regarding  insurance coverage of non-elderly population and children in student’s state of residence</w:t>
            </w:r>
          </w:p>
        </w:tc>
        <w:tc>
          <w:tcPr>
            <w:tcBorders>
              <w:bottom w:color="000000" w:space="0" w:sz="4" w:val="single"/>
            </w:tcBorders>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describes data regarding Insurance coverage of non-elderly population and children below the FPL in student’s state of residence</w:t>
            </w:r>
          </w:p>
        </w:tc>
        <w:tc>
          <w:tcPr>
            <w:tcBorders>
              <w:bottom w:color="000000" w:space="0" w:sz="4" w:val="single"/>
            </w:tcBorders>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describes source of funding of these insurance coverages</w:t>
            </w:r>
          </w:p>
        </w:tc>
        <w:tc>
          <w:tcPr>
            <w:tcBorders>
              <w:bottom w:color="000000" w:space="0" w:sz="4" w:val="single"/>
            </w:tcBorders>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gives conclusions from this data </w:t>
            </w:r>
          </w:p>
        </w:tc>
        <w:tc>
          <w:tcPr>
            <w:tcBorders>
              <w:bottom w:color="000000" w:space="0" w:sz="4" w:val="single"/>
            </w:tcBorders>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c6d9f1" w:val="clear"/>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Mastery</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c6d9f1" w:val="clear"/>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6d9f1" w:val="clea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describes data regarding insurance coverage in student’s state of residence, Student describes data regarding  insurance coverage of non-elderly population and children in student’s state of residence, Student describes data regarding Insurance coverage of non-elderly population and children below the FPL in student’s state of residence, Student describes source of funding of these insurance coverages, Student gives conclusions from this data. Student communicates clearly and effectively. Sources are referenced correctly in APA format.</w:t>
            </w:r>
          </w:p>
        </w:tc>
        <w:tc>
          <w:tcPr>
            <w:tcBorders>
              <w:top w:color="000000" w:space="0" w:sz="4" w:val="single"/>
              <w:bottom w:color="000000" w:space="0" w:sz="4" w:val="single"/>
            </w:tcBorders>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b w:val="1"/>
          <w:rtl w:val="0"/>
        </w:rPr>
        <w:t xml:space="preserve">CLA and Grade Criteria Chart</w:t>
      </w:r>
    </w:p>
    <w:p w:rsidR="00000000" w:rsidDel="00000000" w:rsidP="00000000" w:rsidRDefault="00000000" w:rsidRPr="00000000" w14:paraId="00000029">
      <w:pPr>
        <w:spacing w:line="240" w:lineRule="auto"/>
        <w:rPr/>
      </w:pPr>
      <w:r w:rsidDel="00000000" w:rsidR="00000000" w:rsidRPr="00000000">
        <w:rPr>
          <w:rtl w:val="0"/>
        </w:rPr>
      </w:r>
    </w:p>
    <w:tbl>
      <w:tblPr>
        <w:tblStyle w:val="Table2"/>
        <w:tblW w:w="90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0"/>
        <w:gridCol w:w="960"/>
        <w:gridCol w:w="1410"/>
        <w:gridCol w:w="930"/>
        <w:tblGridChange w:id="0">
          <w:tblGrid>
            <w:gridCol w:w="5700"/>
            <w:gridCol w:w="960"/>
            <w:gridCol w:w="1410"/>
            <w:gridCol w:w="930"/>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ffc000" w:val="clear"/>
            <w:tcMar>
              <w:top w:w="0.0" w:type="dxa"/>
              <w:left w:w="115.0" w:type="dxa"/>
              <w:bottom w:w="0.0" w:type="dxa"/>
              <w:right w:w="115.0" w:type="dxa"/>
            </w:tcMar>
            <w:vAlign w:val="center"/>
          </w:tcPr>
          <w:p w:rsidR="00000000" w:rsidDel="00000000" w:rsidP="00000000" w:rsidRDefault="00000000" w:rsidRPr="00000000" w14:paraId="0000002A">
            <w:pPr>
              <w:spacing w:line="259" w:lineRule="auto"/>
              <w:rPr>
                <w:b w:val="1"/>
              </w:rPr>
            </w:pPr>
            <w:r w:rsidDel="00000000" w:rsidR="00000000" w:rsidRPr="00000000">
              <w:rPr>
                <w:b w:val="1"/>
                <w:rtl w:val="0"/>
              </w:rPr>
              <w:t xml:space="preserve">CRITERIA</w:t>
            </w:r>
          </w:p>
        </w:tc>
        <w:tc>
          <w:tcPr>
            <w:tcBorders>
              <w:top w:color="000000" w:space="0" w:sz="4" w:val="single"/>
              <w:left w:color="000000" w:space="0" w:sz="4" w:val="single"/>
              <w:bottom w:color="000000" w:space="0" w:sz="4" w:val="single"/>
              <w:right w:color="000000" w:space="0" w:sz="4" w:val="single"/>
            </w:tcBorders>
            <w:shd w:fill="ffc000" w:val="clear"/>
            <w:tcMar>
              <w:top w:w="0.0" w:type="dxa"/>
              <w:left w:w="115.0" w:type="dxa"/>
              <w:bottom w:w="0.0" w:type="dxa"/>
              <w:right w:w="115.0" w:type="dxa"/>
            </w:tcMar>
            <w:vAlign w:val="center"/>
          </w:tcPr>
          <w:p w:rsidR="00000000" w:rsidDel="00000000" w:rsidP="00000000" w:rsidRDefault="00000000" w:rsidRPr="00000000" w14:paraId="0000002B">
            <w:pPr>
              <w:spacing w:line="259" w:lineRule="auto"/>
              <w:jc w:val="center"/>
              <w:rPr>
                <w:b w:val="1"/>
              </w:rPr>
            </w:pPr>
            <w:r w:rsidDel="00000000" w:rsidR="00000000" w:rsidRPr="00000000">
              <w:rPr>
                <w:b w:val="1"/>
                <w:rtl w:val="0"/>
              </w:rPr>
              <w:t xml:space="preserve">CLA Score</w:t>
            </w:r>
          </w:p>
        </w:tc>
        <w:tc>
          <w:tcPr>
            <w:tcBorders>
              <w:top w:color="000000" w:space="0" w:sz="4" w:val="single"/>
              <w:left w:color="000000" w:space="0" w:sz="4" w:val="single"/>
              <w:bottom w:color="000000" w:space="0" w:sz="4" w:val="single"/>
              <w:right w:color="000000" w:space="0" w:sz="4" w:val="single"/>
            </w:tcBorders>
            <w:shd w:fill="ffc000" w:val="clear"/>
            <w:tcMar>
              <w:top w:w="0.0" w:type="dxa"/>
              <w:left w:w="115.0" w:type="dxa"/>
              <w:bottom w:w="0.0" w:type="dxa"/>
              <w:right w:w="115.0" w:type="dxa"/>
            </w:tcMar>
            <w:vAlign w:val="center"/>
          </w:tcPr>
          <w:p w:rsidR="00000000" w:rsidDel="00000000" w:rsidP="00000000" w:rsidRDefault="00000000" w:rsidRPr="00000000" w14:paraId="0000002C">
            <w:pPr>
              <w:spacing w:line="259" w:lineRule="auto"/>
              <w:jc w:val="center"/>
              <w:rPr>
                <w:b w:val="1"/>
              </w:rPr>
            </w:pPr>
            <w:r w:rsidDel="00000000" w:rsidR="00000000" w:rsidRPr="00000000">
              <w:rPr>
                <w:b w:val="1"/>
                <w:rtl w:val="0"/>
              </w:rPr>
              <w:t xml:space="preserve">Grade</w:t>
            </w:r>
          </w:p>
        </w:tc>
        <w:tc>
          <w:tcPr>
            <w:tcBorders>
              <w:top w:color="000000" w:space="0" w:sz="4" w:val="single"/>
              <w:left w:color="000000" w:space="0" w:sz="4" w:val="single"/>
              <w:bottom w:color="000000" w:space="0" w:sz="4" w:val="single"/>
              <w:right w:color="000000" w:space="0" w:sz="4" w:val="single"/>
            </w:tcBorders>
            <w:shd w:fill="ffc000" w:val="clear"/>
            <w:tcMar>
              <w:top w:w="0.0" w:type="dxa"/>
              <w:left w:w="115.0" w:type="dxa"/>
              <w:bottom w:w="0.0" w:type="dxa"/>
              <w:right w:w="115.0" w:type="dxa"/>
            </w:tcMar>
            <w:vAlign w:val="center"/>
          </w:tcPr>
          <w:p w:rsidR="00000000" w:rsidDel="00000000" w:rsidP="00000000" w:rsidRDefault="00000000" w:rsidRPr="00000000" w14:paraId="0000002D">
            <w:pPr>
              <w:spacing w:line="259" w:lineRule="auto"/>
              <w:jc w:val="center"/>
              <w:rPr>
                <w:b w:val="1"/>
              </w:rPr>
            </w:pPr>
            <w:r w:rsidDel="00000000" w:rsidR="00000000" w:rsidRPr="00000000">
              <w:rPr>
                <w:b w:val="1"/>
                <w:rtl w:val="0"/>
              </w:rPr>
              <w:t xml:space="preserve">Points</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E">
            <w:pPr>
              <w:rPr/>
            </w:pPr>
            <w:r w:rsidDel="00000000" w:rsidR="00000000" w:rsidRPr="00000000">
              <w:rPr>
                <w:rtl w:val="0"/>
              </w:rPr>
              <w:t xml:space="preserve">Meets all mastery criteria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F">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0">
            <w:pPr>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1">
            <w:pPr>
              <w:jc w:val="center"/>
              <w:rPr/>
            </w:pPr>
            <w:r w:rsidDel="00000000" w:rsidR="00000000" w:rsidRPr="00000000">
              <w:rPr>
                <w:rtl w:val="0"/>
              </w:rPr>
              <w:t xml:space="preserve">1000</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2">
            <w:pPr>
              <w:rPr/>
            </w:pPr>
            <w:r w:rsidDel="00000000" w:rsidR="00000000" w:rsidRPr="00000000">
              <w:rPr>
                <w:rtl w:val="0"/>
              </w:rPr>
              <w:t xml:space="preserve">Meets all competency criteria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3">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4">
            <w:pPr>
              <w:jc w:val="center"/>
              <w:rPr/>
            </w:pPr>
            <w:r w:rsidDel="00000000" w:rsidR="00000000" w:rsidRPr="00000000">
              <w:rPr>
                <w:rtl w:val="0"/>
              </w:rPr>
              <w:t xml:space="preserve">B</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5">
            <w:pPr>
              <w:jc w:val="center"/>
              <w:rPr/>
            </w:pPr>
            <w:r w:rsidDel="00000000" w:rsidR="00000000" w:rsidRPr="00000000">
              <w:rPr>
                <w:rtl w:val="0"/>
              </w:rPr>
              <w:t xml:space="preserve">850</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spacing w:line="259" w:lineRule="auto"/>
              <w:rPr/>
            </w:pPr>
            <w:r w:rsidDel="00000000" w:rsidR="00000000" w:rsidRPr="00000000">
              <w:rPr>
                <w:rtl w:val="0"/>
              </w:rPr>
              <w:t xml:space="preserve">Meets 4 competency criteria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7">
            <w:pPr>
              <w:spacing w:line="259"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8">
            <w:pPr>
              <w:spacing w:line="259" w:lineRule="auto"/>
              <w:jc w:val="center"/>
              <w:rPr/>
            </w:pPr>
            <w:r w:rsidDel="00000000" w:rsidR="00000000" w:rsidRPr="00000000">
              <w:rPr>
                <w:rtl w:val="0"/>
              </w:rPr>
              <w:t xml:space="preserve">Not Yet Competent*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9">
            <w:pPr>
              <w:spacing w:line="259" w:lineRule="auto"/>
              <w:jc w:val="center"/>
              <w:rPr/>
            </w:pPr>
            <w:r w:rsidDel="00000000" w:rsidR="00000000" w:rsidRPr="00000000">
              <w:rPr>
                <w:rtl w:val="0"/>
              </w:rPr>
              <w:t xml:space="preserve">0</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A">
            <w:pPr>
              <w:spacing w:line="259" w:lineRule="auto"/>
              <w:rPr/>
            </w:pPr>
            <w:r w:rsidDel="00000000" w:rsidR="00000000" w:rsidRPr="00000000">
              <w:rPr>
                <w:rtl w:val="0"/>
              </w:rPr>
              <w:t xml:space="preserve">Meets 3 competency criteria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B">
            <w:pPr>
              <w:spacing w:line="259"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C">
            <w:pPr>
              <w:spacing w:line="259" w:lineRule="auto"/>
              <w:jc w:val="center"/>
              <w:rPr/>
            </w:pPr>
            <w:r w:rsidDel="00000000" w:rsidR="00000000" w:rsidRPr="00000000">
              <w:rPr>
                <w:rtl w:val="0"/>
              </w:rPr>
              <w:t xml:space="preserve">Not Yet Competent*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D">
            <w:pPr>
              <w:spacing w:line="259" w:lineRule="auto"/>
              <w:jc w:val="center"/>
              <w:rPr/>
            </w:pPr>
            <w:r w:rsidDel="00000000" w:rsidR="00000000" w:rsidRPr="00000000">
              <w:rPr>
                <w:rtl w:val="0"/>
              </w:rPr>
              <w:t xml:space="preserve">0</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E">
            <w:pPr>
              <w:spacing w:line="259" w:lineRule="auto"/>
              <w:rPr/>
            </w:pPr>
            <w:r w:rsidDel="00000000" w:rsidR="00000000" w:rsidRPr="00000000">
              <w:rPr>
                <w:rtl w:val="0"/>
              </w:rPr>
              <w:t xml:space="preserve">Meets 1 to 2 competency criteria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F">
            <w:pPr>
              <w:spacing w:line="259"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0">
            <w:pPr>
              <w:spacing w:line="259" w:lineRule="auto"/>
              <w:jc w:val="center"/>
              <w:rPr/>
            </w:pPr>
            <w:r w:rsidDel="00000000" w:rsidR="00000000" w:rsidRPr="00000000">
              <w:rPr>
                <w:rtl w:val="0"/>
              </w:rPr>
              <w:t xml:space="preserve">Not Yet Competent*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1">
            <w:pPr>
              <w:spacing w:line="259" w:lineRule="auto"/>
              <w:jc w:val="center"/>
              <w:rPr/>
            </w:pPr>
            <w:r w:rsidDel="00000000" w:rsidR="00000000" w:rsidRPr="00000000">
              <w:rPr>
                <w:rtl w:val="0"/>
              </w:rPr>
              <w:t xml:space="preserve">0</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2">
            <w:pPr>
              <w:spacing w:line="259" w:lineRule="auto"/>
              <w:rPr/>
            </w:pPr>
            <w:r w:rsidDel="00000000" w:rsidR="00000000" w:rsidRPr="00000000">
              <w:rPr>
                <w:rtl w:val="0"/>
              </w:rPr>
              <w:t xml:space="preserve">Meets 0 competency criteria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3">
            <w:pPr>
              <w:spacing w:line="259"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4">
            <w:pPr>
              <w:spacing w:line="259" w:lineRule="auto"/>
              <w:jc w:val="center"/>
              <w:rPr/>
            </w:pPr>
            <w:r w:rsidDel="00000000" w:rsidR="00000000" w:rsidRPr="00000000">
              <w:rPr>
                <w:rtl w:val="0"/>
              </w:rPr>
              <w:t xml:space="preserve">Not Yet Competent*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5">
            <w:pPr>
              <w:spacing w:line="259" w:lineRule="auto"/>
              <w:jc w:val="center"/>
              <w:rPr/>
            </w:pPr>
            <w:r w:rsidDel="00000000" w:rsidR="00000000" w:rsidRPr="00000000">
              <w:rPr>
                <w:rtl w:val="0"/>
              </w:rPr>
              <w:t xml:space="preserve">0</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6">
            <w:pPr>
              <w:spacing w:line="259" w:lineRule="auto"/>
              <w:rPr/>
            </w:pPr>
            <w:r w:rsidDel="00000000" w:rsidR="00000000" w:rsidRPr="00000000">
              <w:rPr>
                <w:rtl w:val="0"/>
              </w:rPr>
              <w:t xml:space="preserve">No submission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7">
            <w:pPr>
              <w:spacing w:line="259" w:lineRule="auto"/>
              <w:jc w:val="center"/>
              <w:rPr/>
            </w:pPr>
            <w:r w:rsidDel="00000000" w:rsidR="00000000" w:rsidRPr="00000000">
              <w:rPr>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8">
            <w:pPr>
              <w:spacing w:line="259" w:lineRule="auto"/>
              <w:jc w:val="center"/>
              <w:rPr/>
            </w:pPr>
            <w:r w:rsidDel="00000000" w:rsidR="00000000" w:rsidRPr="00000000">
              <w:rPr>
                <w:rtl w:val="0"/>
              </w:rPr>
              <w:t xml:space="preserve">Not Yet Competent*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9">
            <w:pPr>
              <w:spacing w:line="259" w:lineRule="auto"/>
              <w:jc w:val="center"/>
              <w:rPr/>
            </w:pPr>
            <w:r w:rsidDel="00000000" w:rsidR="00000000" w:rsidRPr="00000000">
              <w:rPr>
                <w:rtl w:val="0"/>
              </w:rPr>
              <w:t xml:space="preserve">0</w:t>
            </w:r>
          </w:p>
        </w:tc>
      </w:tr>
    </w:tbl>
    <w:p w:rsidR="00000000" w:rsidDel="00000000" w:rsidP="00000000" w:rsidRDefault="00000000" w:rsidRPr="00000000" w14:paraId="0000004A">
      <w:pPr>
        <w:spacing w:line="240" w:lineRule="auto"/>
        <w:rPr>
          <w:shd w:fill="fce5cd" w:val="clear"/>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t xml:space="preserve">*Not Yet Competent grades convert to an F at term 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0" w:customStyle="1">
    <w:basedOn w:val="TableNormal"/>
    <w:pPr>
      <w:spacing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1sL4SPC5AYByQuRnQsKQZmgoA==">AMUW2mVucEjmO5uLUhpHjr+elbPlzrtdTJuQ88QdhGv0TZ0oTHMEP1Z4KkB0aCnb1yI//tmGmNw1cSbjR46RmqggHA3EntgNi1eAAE8+tvzGls3acQ5u9RuWapVfJbHfA/7w27edxt1V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2019-08-29T14:36:00Z</dcterms:created>
  <dc:creator>Sandra S. Cobb</dc:creator>
</cp:coreProperties>
</file>