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after="280" w:before="100" w:lineRule="auto"/>
        <w:ind w:left="-180" w:firstLine="0"/>
        <w:contextualSpacing w:val="0"/>
        <w:jc w:val="both"/>
        <w:rPr>
          <w:rFonts w:ascii="Arial" w:cs="Arial" w:eastAsia="Arial" w:hAnsi="Arial"/>
          <w:b w:val="1"/>
          <w:color w:val="244061"/>
          <w:sz w:val="40"/>
          <w:szCs w:val="40"/>
        </w:rPr>
      </w:pPr>
      <w:r w:rsidDel="00000000" w:rsidR="00000000" w:rsidRPr="00000000">
        <w:rPr>
          <w:rFonts w:ascii="Arial" w:cs="Arial" w:eastAsia="Arial" w:hAnsi="Arial"/>
          <w:b w:val="1"/>
          <w:color w:val="244061"/>
          <w:sz w:val="40"/>
          <w:szCs w:val="40"/>
          <w:rtl w:val="0"/>
        </w:rPr>
        <w:t xml:space="preserve">Unit 2 Assignment Video Transcript: </w:t>
      </w:r>
    </w:p>
    <w:p w:rsidR="00000000" w:rsidDel="00000000" w:rsidP="00000000" w:rsidRDefault="00000000" w:rsidRPr="00000000">
      <w:pPr>
        <w:spacing w:after="280" w:before="0" w:lineRule="auto"/>
        <w:ind w:left="-180" w:firstLine="0"/>
        <w:contextualSpacing w:val="0"/>
        <w:jc w:val="both"/>
        <w:rPr>
          <w:rFonts w:ascii="Arial" w:cs="Arial" w:eastAsia="Arial" w:hAnsi="Arial"/>
          <w:b w:val="1"/>
          <w:color w:val="244061"/>
          <w:sz w:val="40"/>
          <w:szCs w:val="40"/>
        </w:rPr>
      </w:pPr>
      <w:r w:rsidDel="00000000" w:rsidR="00000000" w:rsidRPr="00000000">
        <w:rPr>
          <w:rFonts w:ascii="Arial" w:cs="Arial" w:eastAsia="Arial" w:hAnsi="Arial"/>
          <w:b w:val="1"/>
          <w:color w:val="244061"/>
          <w:sz w:val="40"/>
          <w:szCs w:val="40"/>
          <w:rtl w:val="0"/>
        </w:rPr>
        <w:t xml:space="preserve">Cellular Characteristics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Slide: 1</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cell theory states simply that new cells arise from pre-existing cells, identifying the cell as the basic structural unit of all living things.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Slide: 2</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In order to appreciate the finesse of the prokaryote, one must understand how its daily functions rival  that of its much larger counterpart – the eukaryote.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Slide: 3</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 the Unit 2 Assignment, you are being tasked with identifying prokaryotic and eukaryotic cells.</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Slide: 4</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requirements include first identifying the similarities between the two types of cells.  Secondly, identifying the differences between the two types of cell. Thirdly, identifying the ideal environmental conditions of each.  And finally, show how cellular characteristics allow for microbial survival within a therapeutic environment.</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Slide: 5</w:t>
      </w:r>
    </w:p>
    <w:p w:rsidR="00000000" w:rsidDel="00000000" w:rsidP="00000000" w:rsidRDefault="00000000" w:rsidRPr="00000000">
      <w:pPr>
        <w:contextualSpacing w:val="0"/>
        <w:rPr>
          <w:color w:val="000000"/>
        </w:rPr>
      </w:pPr>
      <w:r w:rsidDel="00000000" w:rsidR="00000000" w:rsidRPr="00000000">
        <w:rPr>
          <w:rFonts w:ascii="Verdana" w:cs="Verdana" w:eastAsia="Verdana" w:hAnsi="Verdana"/>
          <w:sz w:val="20"/>
          <w:szCs w:val="20"/>
          <w:rtl w:val="0"/>
        </w:rPr>
        <w:t xml:space="preserve">Provide specific examples to aid in establishing your point of view.</w:t>
      </w:r>
      <w:r w:rsidDel="00000000" w:rsidR="00000000" w:rsidRPr="00000000">
        <w:rPr>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color w:val="000000"/>
        </w:rPr>
      </w:pPr>
      <w:r w:rsidDel="00000000" w:rsidR="00000000" w:rsidRPr="00000000">
        <w:rPr>
          <w:rFonts w:ascii="Verdana" w:cs="Verdana" w:eastAsia="Verdana" w:hAnsi="Verdana"/>
          <w:sz w:val="20"/>
          <w:szCs w:val="20"/>
          <w:rtl w:val="0"/>
        </w:rPr>
        <w:t xml:space="preserve">Remember to review the Assignment guidelines and rubric in the course.</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100" w:before="280" w:lineRule="auto"/>
        <w:ind w:left="-180" w:firstLine="0"/>
        <w:contextualSpacing w:val="0"/>
        <w:jc w:val="both"/>
        <w:rPr>
          <w:rFonts w:ascii="Arial" w:cs="Arial" w:eastAsia="Arial" w:hAnsi="Arial"/>
          <w:b w:val="1"/>
          <w:color w:val="244061"/>
          <w:sz w:val="40"/>
          <w:szCs w:val="40"/>
        </w:rPr>
      </w:pPr>
      <w:r w:rsidDel="00000000" w:rsidR="00000000" w:rsidRPr="00000000">
        <w:rPr>
          <w:rtl w:val="0"/>
        </w:rPr>
      </w:r>
    </w:p>
    <w:sectPr>
      <w:headerReference r:id="rId5" w:type="default"/>
      <w:headerReference r:id="rId6" w:type="first"/>
      <w:headerReference r:id="rId7" w:type="even"/>
      <w:footerReference r:id="rId8" w:type="default"/>
      <w:footerReference r:id="rId9" w:type="first"/>
      <w:footerReference r:id="rId10" w:type="even"/>
      <w:pgSz w:h="15840" w:w="12240"/>
      <w:pgMar w:bottom="1620" w:top="2520" w:left="1440" w:right="99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eorgia"/>
  <w:font w:name="Verdana"/>
  <w:font w:name="MetaBookLF-Cap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810.0" w:type="dxa"/>
      <w:jc w:val="left"/>
      <w:tblInd w:w="0.0" w:type="dxa"/>
      <w:tblBorders>
        <w:top w:color="808080" w:space="0" w:sz="18" w:val="single"/>
        <w:insideV w:color="808080" w:space="0" w:sz="18" w:val="single"/>
      </w:tblBorders>
      <w:tblLayout w:type="fixed"/>
      <w:tblLook w:val="0400"/>
    </w:tblPr>
    <w:tblGrid>
      <w:gridCol w:w="1017"/>
      <w:gridCol w:w="8793"/>
      <w:tblGridChange w:id="0">
        <w:tblGrid>
          <w:gridCol w:w="1017"/>
          <w:gridCol w:w="8793"/>
        </w:tblGrid>
      </w:tblGridChange>
    </w:tblGrid>
    <w:tr>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right"/>
            <w:rPr>
              <w:rFonts w:ascii="Times New Roman" w:cs="Times New Roman" w:eastAsia="Times New Roman" w:hAnsi="Times New Roman"/>
              <w:b w:val="1"/>
              <w:i w:val="0"/>
              <w:smallCaps w:val="0"/>
              <w:strike w:val="0"/>
              <w:color w:val="0f243e"/>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f243e"/>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32" w:before="0" w:line="240" w:lineRule="auto"/>
      <w:ind w:left="0" w:right="0" w:firstLine="0"/>
      <w:contextualSpacing w:val="0"/>
      <w:jc w:val="left"/>
      <w:rPr>
        <w:rFonts w:ascii="MetaBookLF-Caps" w:cs="MetaBookLF-Caps" w:eastAsia="MetaBookLF-Caps" w:hAnsi="MetaBookLF-Caps"/>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32"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432"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36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2010"/>
      </w:tabs>
      <w:spacing w:after="0" w:before="0" w:line="240" w:lineRule="auto"/>
      <w:ind w:left="-90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1701800</wp:posOffset>
              </wp:positionH>
              <wp:positionV relativeFrom="paragraph">
                <wp:posOffset>355600</wp:posOffset>
              </wp:positionV>
              <wp:extent cx="1638300" cy="533400"/>
              <wp:effectExtent b="0" l="0" r="0" t="0"/>
              <wp:wrapNone/>
              <wp:docPr id="3" name=""/>
              <a:graphic>
                <a:graphicData uri="http://schemas.microsoft.com/office/word/2010/wordprocessingShape">
                  <wps:wsp>
                    <wps:cNvSpPr/>
                    <wps:cNvPr id="4" name="Shape 4"/>
                    <wps:spPr>
                      <a:xfrm>
                        <a:off x="4531612" y="3515205"/>
                        <a:ext cx="1628775" cy="529590"/>
                      </a:xfrm>
                      <a:prstGeom prst="rect">
                        <a:avLst/>
                      </a:prstGeom>
                      <a:solidFill>
                        <a:srgbClr val="243F60"/>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2"/>
                              <w:vertAlign w:val="baseline"/>
                            </w:rPr>
                            <w:t xml:space="preserve">HS320</w:t>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1701800</wp:posOffset>
              </wp:positionH>
              <wp:positionV relativeFrom="paragraph">
                <wp:posOffset>355600</wp:posOffset>
              </wp:positionV>
              <wp:extent cx="1638300" cy="533400"/>
              <wp:effectExtent b="0" l="0" r="0" t="0"/>
              <wp:wrapNone/>
              <wp:docPr id="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1638300"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3378200</wp:posOffset>
              </wp:positionH>
              <wp:positionV relativeFrom="paragraph">
                <wp:posOffset>355600</wp:posOffset>
              </wp:positionV>
              <wp:extent cx="3505200" cy="533400"/>
              <wp:effectExtent b="0" l="0" r="0" t="0"/>
              <wp:wrapNone/>
              <wp:docPr id="2" name=""/>
              <a:graphic>
                <a:graphicData uri="http://schemas.microsoft.com/office/word/2010/wordprocessingShape">
                  <wps:wsp>
                    <wps:cNvSpPr/>
                    <wps:cNvPr id="3" name="Shape 3"/>
                    <wps:spPr>
                      <a:xfrm>
                        <a:off x="3598162" y="3515205"/>
                        <a:ext cx="3495675" cy="529590"/>
                      </a:xfrm>
                      <a:prstGeom prst="rect">
                        <a:avLst/>
                      </a:prstGeom>
                      <a:solidFill>
                        <a:srgbClr val="31849B"/>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2"/>
                              <w:vertAlign w:val="baseline"/>
                            </w:rPr>
                            <w:t xml:space="preserve">Microbiology</w:t>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3378200</wp:posOffset>
              </wp:positionH>
              <wp:positionV relativeFrom="paragraph">
                <wp:posOffset>355600</wp:posOffset>
              </wp:positionV>
              <wp:extent cx="3505200" cy="533400"/>
              <wp:effectExtent b="0" l="0" r="0" t="0"/>
              <wp:wrapNone/>
              <wp:docPr id="2" name="image4.png"/>
              <a:graphic>
                <a:graphicData uri="http://schemas.openxmlformats.org/drawingml/2006/picture">
                  <pic:pic>
                    <pic:nvPicPr>
                      <pic:cNvPr id="0" name="image4.png"/>
                      <pic:cNvPicPr preferRelativeResize="0"/>
                    </pic:nvPicPr>
                    <pic:blipFill>
                      <a:blip r:embed="rId2"/>
                      <a:srcRect/>
                      <a:stretch>
                        <a:fillRect/>
                      </a:stretch>
                    </pic:blipFill>
                    <pic:spPr>
                      <a:xfrm>
                        <a:off x="0" y="0"/>
                        <a:ext cx="3505200" cy="533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4114800</wp:posOffset>
              </wp:positionH>
              <wp:positionV relativeFrom="paragraph">
                <wp:posOffset>1778000</wp:posOffset>
              </wp:positionV>
              <wp:extent cx="1676400" cy="469900"/>
              <wp:effectExtent b="0" l="0" r="0" t="0"/>
              <wp:wrapNone/>
              <wp:docPr id="1" name=""/>
              <a:graphic>
                <a:graphicData uri="http://schemas.microsoft.com/office/word/2010/wordprocessingShape">
                  <wps:wsp>
                    <wps:cNvSpPr/>
                    <wps:cNvPr id="2" name="Shape 2"/>
                    <wps:spPr>
                      <a:xfrm>
                        <a:off x="4507800" y="3546637"/>
                        <a:ext cx="1676399" cy="466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36"/>
                              <w:vertAlign w:val="baseline"/>
                            </w:rPr>
                            <w:t xml:space="preserve">COURSE #</w:t>
                          </w:r>
                        </w:p>
                      </w:txbxContent>
                    </wps:txbx>
                    <wps:bodyPr anchorCtr="0" anchor="t" bIns="45700" lIns="91425" rIns="91425" tIns="45700"/>
                  </wps:wsp>
                </a:graphicData>
              </a:graphic>
            </wp:anchor>
          </w:drawing>
        </mc:Choice>
        <mc:Fallback>
          <w:drawing>
            <wp:anchor allowOverlap="1" behindDoc="0" distB="0" distT="0" distL="114300" distR="114300" hidden="0" layoutInCell="1" locked="0" relativeHeight="0" simplePos="0">
              <wp:simplePos x="0" y="0"/>
              <wp:positionH relativeFrom="margin">
                <wp:posOffset>4114800</wp:posOffset>
              </wp:positionH>
              <wp:positionV relativeFrom="paragraph">
                <wp:posOffset>1778000</wp:posOffset>
              </wp:positionV>
              <wp:extent cx="1676400" cy="469900"/>
              <wp:effectExtent b="0" l="0" r="0" t="0"/>
              <wp:wrapNone/>
              <wp:docPr id="1"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1676400" cy="469900"/>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36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before="360" w:lineRule="auto"/>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4.png"/><Relationship Id="rId3" Type="http://schemas.openxmlformats.org/officeDocument/2006/relationships/image" Target="media/image2.png"/></Relationships>
</file>