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Rule="auto"/>
        <w:ind w:left="-180" w:firstLine="0"/>
        <w:contextualSpacing w:val="0"/>
        <w:jc w:val="both"/>
        <w:rPr>
          <w:rFonts w:ascii="Arial" w:cs="Arial" w:eastAsia="Arial" w:hAnsi="Arial"/>
          <w:b w:val="1"/>
          <w:color w:val="24406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244061"/>
          <w:sz w:val="40"/>
          <w:szCs w:val="40"/>
          <w:rtl w:val="0"/>
        </w:rPr>
        <w:t xml:space="preserve">Unit 7 Assignment Video Transcript: </w:t>
      </w:r>
    </w:p>
    <w:p w:rsidR="00000000" w:rsidDel="00000000" w:rsidP="00000000" w:rsidRDefault="00000000" w:rsidRPr="00000000">
      <w:pPr>
        <w:spacing w:after="280" w:before="0" w:lineRule="auto"/>
        <w:ind w:left="-180" w:firstLine="0"/>
        <w:contextualSpacing w:val="0"/>
        <w:jc w:val="both"/>
        <w:rPr>
          <w:rFonts w:ascii="Arial" w:cs="Arial" w:eastAsia="Arial" w:hAnsi="Arial"/>
          <w:b w:val="1"/>
          <w:color w:val="24406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244061"/>
          <w:sz w:val="40"/>
          <w:szCs w:val="40"/>
          <w:rtl w:val="0"/>
        </w:rPr>
        <w:t xml:space="preserve">The Immune System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1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healthy immune system is able to fight against infections from various pathogens.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2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However, if a malfunction or developmental abnormality occurs, this results in an immunodeficiency disorder.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3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the Unit 7 Assignment, you are being tasked with explaining the immune system’s role in defense against microbial diseases and immune disorders.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4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requirements include first highlighting the main differences between parasitic and fungal infection.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5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secondly, showing how the role of the immune system changes within an immunocompromised patient.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Slide: 6</w:t>
      </w:r>
    </w:p>
    <w:p w:rsidR="00000000" w:rsidDel="00000000" w:rsidP="00000000" w:rsidRDefault="00000000" w:rsidRPr="00000000">
      <w:pPr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specific examples to aid in establishing your point of view. Remember to review the Assignment guidelines and rubric in the course.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24406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even"/>
      <w:footerReference r:id="rId7" w:type="default"/>
      <w:pgSz w:h="15840" w:w="12240"/>
      <w:pgMar w:bottom="1620" w:top="2520" w:left="14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Arial"/>
  <w:font w:name="Georgia"/>
  <w:font w:name="MetaBookLF-Cap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10.0" w:type="dxa"/>
      <w:jc w:val="left"/>
      <w:tblInd w:w="0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017"/>
      <w:gridCol w:w="8793"/>
      <w:tblGridChange w:id="0">
        <w:tblGrid>
          <w:gridCol w:w="1017"/>
          <w:gridCol w:w="8793"/>
        </w:tblGrid>
      </w:tblGridChange>
    </w:tblGrid>
    <w:t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243e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243e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32" w:before="0" w:line="240" w:lineRule="auto"/>
      <w:ind w:left="0" w:right="0" w:firstLine="0"/>
      <w:contextualSpacing w:val="0"/>
      <w:jc w:val="left"/>
      <w:rPr>
        <w:rFonts w:ascii="MetaBookLF-Caps" w:cs="MetaBookLF-Caps" w:eastAsia="MetaBookLF-Caps" w:hAnsi="MetaBookLF-Cap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10"/>
      </w:tabs>
      <w:spacing w:after="0" w:before="36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10"/>
      </w:tabs>
      <w:spacing w:after="0" w:before="0" w:line="240" w:lineRule="auto"/>
      <w:ind w:left="-90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1701800</wp:posOffset>
              </wp:positionH>
              <wp:positionV relativeFrom="paragraph">
                <wp:posOffset>355600</wp:posOffset>
              </wp:positionV>
              <wp:extent cx="1638300" cy="533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31612" y="3515205"/>
                        <a:ext cx="1628775" cy="529590"/>
                      </a:xfrm>
                      <a:prstGeom prst="rect">
                        <a:avLst/>
                      </a:prstGeom>
                      <a:solidFill>
                        <a:srgbClr val="243F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HS320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1701800</wp:posOffset>
              </wp:positionH>
              <wp:positionV relativeFrom="paragraph">
                <wp:posOffset>355600</wp:posOffset>
              </wp:positionV>
              <wp:extent cx="1638300" cy="5334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3378200</wp:posOffset>
              </wp:positionH>
              <wp:positionV relativeFrom="paragraph">
                <wp:posOffset>355600</wp:posOffset>
              </wp:positionV>
              <wp:extent cx="3505200" cy="533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98162" y="3515205"/>
                        <a:ext cx="3495675" cy="529590"/>
                      </a:xfrm>
                      <a:prstGeom prst="rect">
                        <a:avLst/>
                      </a:prstGeom>
                      <a:solidFill>
                        <a:srgbClr val="3184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Microbiology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3378200</wp:posOffset>
              </wp:positionH>
              <wp:positionV relativeFrom="paragraph">
                <wp:posOffset>355600</wp:posOffset>
              </wp:positionV>
              <wp:extent cx="3505200" cy="533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4114800</wp:posOffset>
              </wp:positionH>
              <wp:positionV relativeFrom="paragraph">
                <wp:posOffset>1778000</wp:posOffset>
              </wp:positionV>
              <wp:extent cx="1676400" cy="4699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07800" y="3546637"/>
                        <a:ext cx="1676399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COURSE #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4114800</wp:posOffset>
              </wp:positionH>
              <wp:positionV relativeFrom="paragraph">
                <wp:posOffset>1778000</wp:posOffset>
              </wp:positionV>
              <wp:extent cx="1676400" cy="4699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469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36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