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6F" w:rsidRDefault="00A5431F">
      <w:pPr>
        <w:jc w:val="center"/>
        <w:rPr>
          <w:rFonts w:ascii="Arial" w:eastAsia="Arial" w:hAnsi="Arial" w:cs="Arial"/>
          <w:b/>
          <w:sz w:val="24"/>
          <w:szCs w:val="24"/>
        </w:rPr>
      </w:pPr>
      <w:bookmarkStart w:id="0" w:name="_GoBack"/>
      <w:bookmarkEnd w:id="0"/>
      <w:r>
        <w:rPr>
          <w:rFonts w:ascii="Arial" w:eastAsia="Arial" w:hAnsi="Arial" w:cs="Arial"/>
          <w:b/>
          <w:sz w:val="24"/>
          <w:szCs w:val="24"/>
        </w:rPr>
        <w:t>MN552 Advanced Health Assessment</w:t>
      </w:r>
    </w:p>
    <w:p w:rsidR="00B0506F" w:rsidRDefault="00A5431F">
      <w:pPr>
        <w:jc w:val="center"/>
        <w:rPr>
          <w:rFonts w:ascii="Arial" w:eastAsia="Arial" w:hAnsi="Arial" w:cs="Arial"/>
          <w:b/>
          <w:sz w:val="24"/>
          <w:szCs w:val="24"/>
        </w:rPr>
      </w:pPr>
      <w:r>
        <w:rPr>
          <w:rFonts w:ascii="Arial" w:eastAsia="Arial" w:hAnsi="Arial" w:cs="Arial"/>
          <w:b/>
          <w:sz w:val="24"/>
          <w:szCs w:val="24"/>
        </w:rPr>
        <w:t>Unit 2 Documenting Subjective information</w:t>
      </w:r>
    </w:p>
    <w:p w:rsidR="00B0506F" w:rsidRDefault="00A5431F">
      <w:pPr>
        <w:jc w:val="center"/>
        <w:rPr>
          <w:rFonts w:ascii="Arial" w:eastAsia="Arial" w:hAnsi="Arial" w:cs="Arial"/>
          <w:sz w:val="24"/>
          <w:szCs w:val="24"/>
        </w:rPr>
      </w:pPr>
      <w:r>
        <w:rPr>
          <w:rFonts w:ascii="Arial" w:eastAsia="Arial" w:hAnsi="Arial" w:cs="Arial"/>
          <w:sz w:val="24"/>
          <w:szCs w:val="24"/>
        </w:rPr>
        <w:t>History and Interview</w:t>
      </w:r>
    </w:p>
    <w:p w:rsidR="00B0506F" w:rsidRDefault="00A5431F">
      <w:pPr>
        <w:spacing w:line="360" w:lineRule="auto"/>
        <w:rPr>
          <w:rFonts w:ascii="Arial" w:eastAsia="Arial" w:hAnsi="Arial" w:cs="Arial"/>
          <w:b/>
          <w:sz w:val="24"/>
          <w:szCs w:val="24"/>
        </w:rPr>
      </w:pPr>
      <w:r>
        <w:rPr>
          <w:rFonts w:ascii="Arial" w:eastAsia="Arial" w:hAnsi="Arial" w:cs="Arial"/>
          <w:sz w:val="24"/>
          <w:szCs w:val="24"/>
        </w:rPr>
        <w:t>Please select a volunteer friend or family member to interview and gather data to complete this Assignment. The following guide will assist you in gathering subjective data in an organized, systematic manner to prevent omission of important components of t</w:t>
      </w:r>
      <w:r>
        <w:rPr>
          <w:rFonts w:ascii="Arial" w:eastAsia="Arial" w:hAnsi="Arial" w:cs="Arial"/>
          <w:sz w:val="24"/>
          <w:szCs w:val="24"/>
        </w:rPr>
        <w:t xml:space="preserve">he health history. </w:t>
      </w:r>
    </w:p>
    <w:p w:rsidR="00B0506F" w:rsidRDefault="00B0506F">
      <w:pPr>
        <w:spacing w:line="360" w:lineRule="auto"/>
        <w:rPr>
          <w:rFonts w:ascii="Arial" w:eastAsia="Arial" w:hAnsi="Arial" w:cs="Arial"/>
          <w:b/>
          <w:sz w:val="24"/>
          <w:szCs w:val="24"/>
        </w:rPr>
      </w:pPr>
    </w:p>
    <w:p w:rsidR="00B0506F" w:rsidRDefault="00A5431F">
      <w:pPr>
        <w:spacing w:line="360" w:lineRule="auto"/>
        <w:rPr>
          <w:rFonts w:ascii="Arial" w:eastAsia="Arial" w:hAnsi="Arial" w:cs="Arial"/>
          <w:sz w:val="24"/>
          <w:szCs w:val="24"/>
        </w:rPr>
      </w:pPr>
      <w:r>
        <w:rPr>
          <w:rFonts w:ascii="Arial" w:eastAsia="Arial" w:hAnsi="Arial" w:cs="Arial"/>
          <w:sz w:val="24"/>
          <w:szCs w:val="24"/>
        </w:rPr>
        <w:t>Date of History/Interview:</w:t>
      </w:r>
    </w:p>
    <w:p w:rsidR="00B0506F" w:rsidRDefault="00A5431F">
      <w:pPr>
        <w:rPr>
          <w:rFonts w:ascii="Arial" w:eastAsia="Arial" w:hAnsi="Arial" w:cs="Arial"/>
          <w:sz w:val="24"/>
          <w:szCs w:val="24"/>
        </w:rPr>
      </w:pPr>
      <w:r>
        <w:rPr>
          <w:rFonts w:ascii="Arial" w:eastAsia="Arial" w:hAnsi="Arial" w:cs="Arial"/>
          <w:sz w:val="24"/>
          <w:szCs w:val="24"/>
        </w:rPr>
        <w:t xml:space="preserve">Source of history and Reliability: </w:t>
      </w:r>
    </w:p>
    <w:p w:rsidR="00B0506F" w:rsidRDefault="00A5431F">
      <w:pPr>
        <w:rPr>
          <w:rFonts w:ascii="Arial" w:eastAsia="Arial" w:hAnsi="Arial" w:cs="Arial"/>
          <w:color w:val="000000"/>
          <w:sz w:val="24"/>
          <w:szCs w:val="24"/>
        </w:rPr>
      </w:pPr>
      <w:r>
        <w:rPr>
          <w:rFonts w:ascii="Arial" w:eastAsia="Arial" w:hAnsi="Arial" w:cs="Arial"/>
          <w:color w:val="000000"/>
          <w:sz w:val="24"/>
          <w:szCs w:val="24"/>
        </w:rPr>
        <w:t xml:space="preserve"> Biographical Data</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Name (use initials only)</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Primary language</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Age and Date of Birth</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Place of Birth</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Gender</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Race</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Marital Status</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Ethnic/Cultural Origin</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Education </w:t>
      </w:r>
      <w:proofErr w:type="gramStart"/>
      <w:r>
        <w:rPr>
          <w:rFonts w:ascii="Arial" w:eastAsia="Arial" w:hAnsi="Arial" w:cs="Arial"/>
          <w:color w:val="000000"/>
          <w:sz w:val="24"/>
          <w:szCs w:val="24"/>
        </w:rPr>
        <w:t>( highest</w:t>
      </w:r>
      <w:proofErr w:type="gramEnd"/>
      <w:r>
        <w:rPr>
          <w:rFonts w:ascii="Arial" w:eastAsia="Arial" w:hAnsi="Arial" w:cs="Arial"/>
          <w:color w:val="000000"/>
          <w:sz w:val="24"/>
          <w:szCs w:val="24"/>
        </w:rPr>
        <w:t xml:space="preserve"> leve</w:t>
      </w:r>
      <w:r>
        <w:rPr>
          <w:rFonts w:ascii="Arial" w:eastAsia="Arial" w:hAnsi="Arial" w:cs="Arial"/>
          <w:color w:val="000000"/>
          <w:sz w:val="24"/>
          <w:szCs w:val="24"/>
        </w:rPr>
        <w:t>l completed)</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Occupation/Professional</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Health insurance (</w:t>
      </w:r>
      <w:proofErr w:type="spellStart"/>
      <w:r>
        <w:rPr>
          <w:rFonts w:ascii="Arial" w:eastAsia="Arial" w:hAnsi="Arial" w:cs="Arial"/>
          <w:color w:val="000000"/>
          <w:sz w:val="24"/>
          <w:szCs w:val="24"/>
        </w:rPr>
        <w:t>ie</w:t>
      </w:r>
      <w:proofErr w:type="spellEnd"/>
      <w:r>
        <w:rPr>
          <w:rFonts w:ascii="Arial" w:eastAsia="Arial" w:hAnsi="Arial" w:cs="Arial"/>
          <w:color w:val="000000"/>
          <w:sz w:val="24"/>
          <w:szCs w:val="24"/>
        </w:rPr>
        <w:t xml:space="preserve"> commercial, state, federal)</w:t>
      </w:r>
    </w:p>
    <w:p w:rsidR="00B0506F" w:rsidRDefault="00B0506F">
      <w:pPr>
        <w:pBdr>
          <w:top w:val="nil"/>
          <w:left w:val="nil"/>
          <w:bottom w:val="nil"/>
          <w:right w:val="nil"/>
          <w:between w:val="nil"/>
        </w:pBdr>
        <w:spacing w:after="0"/>
        <w:ind w:left="1170" w:hanging="720"/>
        <w:rPr>
          <w:rFonts w:ascii="Arial" w:eastAsia="Arial" w:hAnsi="Arial" w:cs="Arial"/>
          <w:color w:val="000000"/>
          <w:sz w:val="24"/>
          <w:szCs w:val="24"/>
        </w:rPr>
      </w:pPr>
    </w:p>
    <w:p w:rsidR="00B0506F" w:rsidRDefault="00A5431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Chief Complaint (reason for seeking health care):</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Brief spontaneous statement in client’s own words</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Includes when the problem started </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chest pain for 2 hours”)</w:t>
      </w:r>
    </w:p>
    <w:p w:rsidR="00B0506F" w:rsidRDefault="00B0506F">
      <w:pPr>
        <w:pBdr>
          <w:top w:val="nil"/>
          <w:left w:val="nil"/>
          <w:bottom w:val="nil"/>
          <w:right w:val="nil"/>
          <w:between w:val="nil"/>
        </w:pBdr>
        <w:spacing w:after="0"/>
        <w:ind w:left="1170"/>
        <w:rPr>
          <w:rFonts w:ascii="Arial" w:eastAsia="Arial" w:hAnsi="Arial" w:cs="Arial"/>
          <w:color w:val="000000"/>
          <w:sz w:val="24"/>
          <w:szCs w:val="24"/>
        </w:rPr>
      </w:pPr>
    </w:p>
    <w:p w:rsidR="00B0506F" w:rsidRDefault="00A5431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History of Present Illness: A well organized, chronological record of client’s reason for seeking care, from time of onset to present. Please include the 8 critical characteristics using the </w:t>
      </w:r>
      <w:r>
        <w:rPr>
          <w:rFonts w:ascii="Arial" w:eastAsia="Arial" w:hAnsi="Arial" w:cs="Arial"/>
          <w:sz w:val="24"/>
          <w:szCs w:val="24"/>
        </w:rPr>
        <w:t>OLD CARTS</w:t>
      </w:r>
      <w:r>
        <w:rPr>
          <w:rFonts w:ascii="Arial" w:eastAsia="Arial" w:hAnsi="Arial" w:cs="Arial"/>
          <w:color w:val="000000"/>
          <w:sz w:val="24"/>
          <w:szCs w:val="24"/>
        </w:rPr>
        <w:t xml:space="preserve"> pneumonic. </w:t>
      </w:r>
    </w:p>
    <w:p w:rsidR="00B0506F" w:rsidRDefault="00A5431F">
      <w:pPr>
        <w:ind w:firstLine="720"/>
        <w:rPr>
          <w:rFonts w:ascii="Arial" w:eastAsia="Arial" w:hAnsi="Arial" w:cs="Arial"/>
          <w:sz w:val="24"/>
          <w:szCs w:val="24"/>
        </w:rPr>
      </w:pPr>
      <w:r>
        <w:rPr>
          <w:rFonts w:ascii="Arial" w:eastAsia="Arial" w:hAnsi="Arial" w:cs="Arial"/>
          <w:sz w:val="24"/>
          <w:szCs w:val="24"/>
        </w:rPr>
        <w:t xml:space="preserve"> P – Provocative or palliative (What bring</w:t>
      </w:r>
      <w:r>
        <w:rPr>
          <w:rFonts w:ascii="Arial" w:eastAsia="Arial" w:hAnsi="Arial" w:cs="Arial"/>
          <w:sz w:val="24"/>
          <w:szCs w:val="24"/>
        </w:rPr>
        <w:t>s it on? What makes it better or worse?)</w:t>
      </w:r>
    </w:p>
    <w:p w:rsidR="00B0506F" w:rsidRDefault="00A5431F">
      <w:pPr>
        <w:ind w:left="720"/>
        <w:rPr>
          <w:rFonts w:ascii="Arial" w:eastAsia="Arial" w:hAnsi="Arial" w:cs="Arial"/>
          <w:sz w:val="24"/>
          <w:szCs w:val="24"/>
        </w:rPr>
      </w:pPr>
      <w:r>
        <w:rPr>
          <w:rFonts w:ascii="Arial" w:eastAsia="Arial" w:hAnsi="Arial" w:cs="Arial"/>
          <w:sz w:val="24"/>
          <w:szCs w:val="24"/>
        </w:rPr>
        <w:lastRenderedPageBreak/>
        <w:t>Q – Quality or quantity (Describe the character and location of the symptoms; How does it look, feel, sound?)</w:t>
      </w:r>
    </w:p>
    <w:p w:rsidR="00B0506F" w:rsidRDefault="00A5431F">
      <w:pPr>
        <w:ind w:left="720"/>
        <w:rPr>
          <w:rFonts w:ascii="Arial" w:eastAsia="Arial" w:hAnsi="Arial" w:cs="Arial"/>
          <w:sz w:val="24"/>
          <w:szCs w:val="24"/>
        </w:rPr>
      </w:pPr>
      <w:r>
        <w:rPr>
          <w:rFonts w:ascii="Arial" w:eastAsia="Arial" w:hAnsi="Arial" w:cs="Arial"/>
          <w:sz w:val="24"/>
          <w:szCs w:val="24"/>
        </w:rPr>
        <w:t>R – Region or radiation (Where is it? Does the symptom radiate to other areas of the body?).</w:t>
      </w:r>
    </w:p>
    <w:p w:rsidR="00B0506F" w:rsidRDefault="00A5431F">
      <w:pPr>
        <w:ind w:firstLine="720"/>
        <w:rPr>
          <w:rFonts w:ascii="Arial" w:eastAsia="Arial" w:hAnsi="Arial" w:cs="Arial"/>
          <w:sz w:val="24"/>
          <w:szCs w:val="24"/>
        </w:rPr>
      </w:pPr>
      <w:r>
        <w:rPr>
          <w:rFonts w:ascii="Arial" w:eastAsia="Arial" w:hAnsi="Arial" w:cs="Arial"/>
          <w:sz w:val="24"/>
          <w:szCs w:val="24"/>
        </w:rPr>
        <w:t>S – Severity</w:t>
      </w:r>
      <w:r>
        <w:rPr>
          <w:rFonts w:ascii="Arial" w:eastAsia="Arial" w:hAnsi="Arial" w:cs="Arial"/>
          <w:sz w:val="24"/>
          <w:szCs w:val="24"/>
        </w:rPr>
        <w:t xml:space="preserve"> (Ask the patient to quantify the symptom(s) on a scale of 0-10).</w:t>
      </w:r>
    </w:p>
    <w:p w:rsidR="00B0506F" w:rsidRDefault="00A5431F">
      <w:pPr>
        <w:ind w:firstLine="720"/>
        <w:rPr>
          <w:rFonts w:ascii="Arial" w:eastAsia="Arial" w:hAnsi="Arial" w:cs="Arial"/>
          <w:sz w:val="24"/>
          <w:szCs w:val="24"/>
        </w:rPr>
      </w:pPr>
      <w:r>
        <w:rPr>
          <w:rFonts w:ascii="Arial" w:eastAsia="Arial" w:hAnsi="Arial" w:cs="Arial"/>
          <w:sz w:val="24"/>
          <w:szCs w:val="24"/>
        </w:rPr>
        <w:t xml:space="preserve">T – Timing (Inquire about time of onset, duration, frequency, etc.) </w:t>
      </w:r>
    </w:p>
    <w:p w:rsidR="00B0506F" w:rsidRDefault="00A5431F">
      <w:pPr>
        <w:ind w:firstLine="720"/>
        <w:rPr>
          <w:rFonts w:ascii="Arial" w:eastAsia="Arial" w:hAnsi="Arial" w:cs="Arial"/>
          <w:sz w:val="24"/>
          <w:szCs w:val="24"/>
        </w:rPr>
      </w:pPr>
      <w:r>
        <w:rPr>
          <w:rFonts w:ascii="Arial" w:eastAsia="Arial" w:hAnsi="Arial" w:cs="Arial"/>
          <w:sz w:val="24"/>
          <w:szCs w:val="24"/>
        </w:rPr>
        <w:t>U – Understand Patient’s Perception of the problem (What do you think it means?)</w:t>
      </w:r>
    </w:p>
    <w:p w:rsidR="00B0506F" w:rsidRDefault="00A5431F">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 Put all of that information into the heading HPI in a story format. </w:t>
      </w:r>
    </w:p>
    <w:p w:rsidR="00B0506F" w:rsidRDefault="00A5431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Past Medical History (list down not across) </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Medical </w:t>
      </w:r>
      <w:proofErr w:type="spellStart"/>
      <w:r>
        <w:rPr>
          <w:rFonts w:ascii="Arial" w:eastAsia="Arial" w:hAnsi="Arial" w:cs="Arial"/>
          <w:color w:val="000000"/>
          <w:sz w:val="24"/>
          <w:szCs w:val="24"/>
        </w:rPr>
        <w:t>Hx</w:t>
      </w:r>
      <w:proofErr w:type="spellEnd"/>
      <w:r>
        <w:rPr>
          <w:rFonts w:ascii="Arial" w:eastAsia="Arial" w:hAnsi="Arial" w:cs="Arial"/>
          <w:color w:val="000000"/>
          <w:sz w:val="24"/>
          <w:szCs w:val="24"/>
        </w:rPr>
        <w:t>: major illnesses during life span, injuries, hospitalizations, transfusions, and disabilities</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Childhood Illnesses: Measles, mumps, rubella, chickenpox, pertussis, strep throat</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Surgical </w:t>
      </w:r>
      <w:proofErr w:type="spellStart"/>
      <w:r>
        <w:rPr>
          <w:rFonts w:ascii="Arial" w:eastAsia="Arial" w:hAnsi="Arial" w:cs="Arial"/>
          <w:color w:val="000000"/>
          <w:sz w:val="24"/>
          <w:szCs w:val="24"/>
        </w:rPr>
        <w:t>Hx</w:t>
      </w:r>
      <w:proofErr w:type="spellEnd"/>
      <w:r>
        <w:rPr>
          <w:rFonts w:ascii="Arial" w:eastAsia="Arial" w:hAnsi="Arial" w:cs="Arial"/>
          <w:color w:val="000000"/>
          <w:sz w:val="24"/>
          <w:szCs w:val="24"/>
        </w:rPr>
        <w:t>; procedures, dates, inpatient or outpatient</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Obstetric HX: Number of pregnancies, term deliveries, preterm births, abortions </w:t>
      </w:r>
    </w:p>
    <w:p w:rsidR="00B0506F" w:rsidRDefault="00A5431F">
      <w:pPr>
        <w:pBdr>
          <w:top w:val="nil"/>
          <w:left w:val="nil"/>
          <w:bottom w:val="nil"/>
          <w:right w:val="nil"/>
          <w:between w:val="nil"/>
        </w:pBdr>
        <w:spacing w:after="0"/>
        <w:ind w:left="1170" w:hanging="720"/>
        <w:rPr>
          <w:rFonts w:ascii="Arial" w:eastAsia="Arial" w:hAnsi="Arial" w:cs="Arial"/>
          <w:color w:val="000000"/>
          <w:sz w:val="24"/>
          <w:szCs w:val="24"/>
        </w:rPr>
      </w:pPr>
      <w:r>
        <w:rPr>
          <w:rFonts w:ascii="Arial" w:eastAsia="Arial" w:hAnsi="Arial" w:cs="Arial"/>
          <w:color w:val="000000"/>
          <w:sz w:val="24"/>
          <w:szCs w:val="24"/>
        </w:rPr>
        <w:t>(spontaneous or induced), number of c</w:t>
      </w:r>
      <w:r>
        <w:rPr>
          <w:rFonts w:ascii="Arial" w:eastAsia="Arial" w:hAnsi="Arial" w:cs="Arial"/>
          <w:color w:val="000000"/>
          <w:sz w:val="24"/>
          <w:szCs w:val="24"/>
        </w:rPr>
        <w:t>hildren living</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Immunizations</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Psychiatric </w:t>
      </w:r>
      <w:proofErr w:type="spellStart"/>
      <w:r>
        <w:rPr>
          <w:rFonts w:ascii="Arial" w:eastAsia="Arial" w:hAnsi="Arial" w:cs="Arial"/>
          <w:color w:val="000000"/>
          <w:sz w:val="24"/>
          <w:szCs w:val="24"/>
        </w:rPr>
        <w:t>Hx</w:t>
      </w:r>
      <w:proofErr w:type="spellEnd"/>
      <w:r>
        <w:rPr>
          <w:rFonts w:ascii="Arial" w:eastAsia="Arial" w:hAnsi="Arial" w:cs="Arial"/>
          <w:color w:val="000000"/>
          <w:sz w:val="24"/>
          <w:szCs w:val="24"/>
        </w:rPr>
        <w:t xml:space="preserve">: childhood and adult (treated or </w:t>
      </w:r>
      <w:proofErr w:type="spellStart"/>
      <w:r>
        <w:rPr>
          <w:rFonts w:ascii="Arial" w:eastAsia="Arial" w:hAnsi="Arial" w:cs="Arial"/>
          <w:color w:val="000000"/>
          <w:sz w:val="24"/>
          <w:szCs w:val="24"/>
        </w:rPr>
        <w:t>hx</w:t>
      </w:r>
      <w:proofErr w:type="spellEnd"/>
      <w:r>
        <w:rPr>
          <w:rFonts w:ascii="Arial" w:eastAsia="Arial" w:hAnsi="Arial" w:cs="Arial"/>
          <w:color w:val="000000"/>
          <w:sz w:val="24"/>
          <w:szCs w:val="24"/>
        </w:rPr>
        <w:t xml:space="preserve"> of)</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Allergies: Medications, food, inhalants or other (what occurs with reaction)</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Current Medications: Include all prescription, herbal/supplements and OTC, dosage, frequency </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w:t>
      </w:r>
      <w:r>
        <w:rPr>
          <w:rFonts w:ascii="Arial" w:eastAsia="Arial" w:hAnsi="Arial" w:cs="Arial"/>
          <w:color w:val="000000"/>
          <w:sz w:val="24"/>
          <w:szCs w:val="24"/>
        </w:rPr>
        <w:t>ast Examination Date: Physical, eye exam, foot exam, dental exam, hearing screen, EKG, chest X-Ray, Pap test, mammogram, serum cholesterol, stool occult blood, prostate, PSA, UA, TB skin test; other health maintenance tests for infants/children may include</w:t>
      </w:r>
      <w:r>
        <w:rPr>
          <w:rFonts w:ascii="Arial" w:eastAsia="Arial" w:hAnsi="Arial" w:cs="Arial"/>
          <w:color w:val="000000"/>
          <w:sz w:val="24"/>
          <w:szCs w:val="24"/>
        </w:rPr>
        <w:t xml:space="preserve"> sickle-cell, PKU, lead level, and hematocrit</w:t>
      </w:r>
    </w:p>
    <w:p w:rsidR="00B0506F" w:rsidRDefault="00B0506F">
      <w:pPr>
        <w:pBdr>
          <w:top w:val="nil"/>
          <w:left w:val="nil"/>
          <w:bottom w:val="nil"/>
          <w:right w:val="nil"/>
          <w:between w:val="nil"/>
        </w:pBdr>
        <w:spacing w:after="0"/>
        <w:ind w:left="450" w:hanging="720"/>
        <w:rPr>
          <w:rFonts w:ascii="Arial" w:eastAsia="Arial" w:hAnsi="Arial" w:cs="Arial"/>
          <w:color w:val="000000"/>
          <w:sz w:val="24"/>
          <w:szCs w:val="24"/>
        </w:rPr>
      </w:pPr>
    </w:p>
    <w:p w:rsidR="00B0506F" w:rsidRDefault="00A5431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Family History list </w:t>
      </w:r>
      <w:proofErr w:type="spellStart"/>
      <w:r>
        <w:rPr>
          <w:rFonts w:ascii="Arial" w:eastAsia="Arial" w:hAnsi="Arial" w:cs="Arial"/>
          <w:color w:val="000000"/>
          <w:sz w:val="24"/>
          <w:szCs w:val="24"/>
        </w:rPr>
        <w:t>FHx</w:t>
      </w:r>
      <w:proofErr w:type="spellEnd"/>
      <w:r>
        <w:rPr>
          <w:rFonts w:ascii="Arial" w:eastAsia="Arial" w:hAnsi="Arial" w:cs="Arial"/>
          <w:color w:val="000000"/>
          <w:sz w:val="24"/>
          <w:szCs w:val="24"/>
        </w:rPr>
        <w:t xml:space="preserve"> </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Include parents, grandparents, spouse, and children.</w:t>
      </w:r>
    </w:p>
    <w:p w:rsidR="00B0506F" w:rsidRDefault="00A5431F">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Health conditions, familial and communicable diseases/illnesses</w:t>
      </w:r>
    </w:p>
    <w:p w:rsidR="00B0506F" w:rsidRDefault="00A5431F">
      <w:pPr>
        <w:numPr>
          <w:ilvl w:val="1"/>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Note whether family member deceased or living</w:t>
      </w:r>
    </w:p>
    <w:p w:rsidR="00B0506F" w:rsidRDefault="00A5431F">
      <w:pPr>
        <w:rPr>
          <w:rFonts w:ascii="Arial" w:eastAsia="Arial" w:hAnsi="Arial" w:cs="Arial"/>
          <w:b/>
          <w:sz w:val="24"/>
          <w:szCs w:val="24"/>
        </w:rPr>
      </w:pPr>
      <w:r>
        <w:rPr>
          <w:rFonts w:ascii="Arial" w:eastAsia="Arial" w:hAnsi="Arial" w:cs="Arial"/>
          <w:b/>
          <w:sz w:val="24"/>
          <w:szCs w:val="24"/>
        </w:rPr>
        <w:t>II. Life style patterns</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Immigrant status</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Spiritual resources/religion</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lastRenderedPageBreak/>
        <w:t>Health perception</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Nutritional patterns: Appetite (any changes); satisfaction with current weight; gains or losses; recall of usual intake; any cultural restrictions/intolerances; amount of fluid per day and type</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Elimination patterns: Bowel (usual pattern and characteristics</w:t>
      </w:r>
      <w:r>
        <w:rPr>
          <w:rFonts w:ascii="Arial" w:eastAsia="Arial" w:hAnsi="Arial" w:cs="Arial"/>
          <w:color w:val="000000"/>
          <w:sz w:val="24"/>
          <w:szCs w:val="24"/>
        </w:rPr>
        <w:t>); bladder (usual pattern and characteristics); any incontinence</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Living environment: City, state; urban, rural, community; type of dwelling, facilities; known exposures to environmental toxins</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 xml:space="preserve">Occupational health: Known exposure to environmental toxins at </w:t>
      </w:r>
      <w:r>
        <w:rPr>
          <w:rFonts w:ascii="Arial" w:eastAsia="Arial" w:hAnsi="Arial" w:cs="Arial"/>
          <w:color w:val="000000"/>
          <w:sz w:val="24"/>
          <w:szCs w:val="24"/>
        </w:rPr>
        <w:t xml:space="preserve">work </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Functional assessment: ADLs, IADLs, interpersonal relationships/resources (see page 57 in Jarvis textbook)</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Role and family relationships: Immediate family composition; how are family decisions made; impact of family member’s health on family</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Cognitive function: Memory; speech; judgment; senses</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Rest/sleep patterns: Number of hours; naps; number of pillows; any aids for sleep</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Exercise patterns: Type and frequency</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 xml:space="preserve">Hobbies/recreation: Leisure activities; any travel outside of the US </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Social habits</w:t>
      </w:r>
      <w:r>
        <w:rPr>
          <w:rFonts w:ascii="Arial" w:eastAsia="Arial" w:hAnsi="Arial" w:cs="Arial"/>
          <w:color w:val="000000"/>
          <w:sz w:val="24"/>
          <w:szCs w:val="24"/>
        </w:rPr>
        <w:t>: Tobacco; alcohol; street drug use</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Intimate partner violence (review screening questions on page 58 in the Jarvis textbook)</w:t>
      </w:r>
    </w:p>
    <w:p w:rsidR="00B0506F" w:rsidRDefault="00A5431F">
      <w:pPr>
        <w:numPr>
          <w:ilvl w:val="1"/>
          <w:numId w:val="2"/>
        </w:numPr>
        <w:pBdr>
          <w:top w:val="nil"/>
          <w:left w:val="nil"/>
          <w:bottom w:val="nil"/>
          <w:right w:val="nil"/>
          <w:between w:val="nil"/>
        </w:pBdr>
        <w:spacing w:after="0"/>
        <w:ind w:left="1080"/>
        <w:rPr>
          <w:rFonts w:ascii="Arial" w:eastAsia="Arial" w:hAnsi="Arial" w:cs="Arial"/>
          <w:sz w:val="24"/>
          <w:szCs w:val="24"/>
        </w:rPr>
      </w:pPr>
      <w:r>
        <w:rPr>
          <w:rFonts w:ascii="Arial" w:eastAsia="Arial" w:hAnsi="Arial" w:cs="Arial"/>
          <w:color w:val="000000"/>
          <w:sz w:val="24"/>
          <w:szCs w:val="24"/>
        </w:rPr>
        <w:t xml:space="preserve">Coping/stress management: Any major life </w:t>
      </w:r>
      <w:proofErr w:type="gramStart"/>
      <w:r>
        <w:rPr>
          <w:rFonts w:ascii="Arial" w:eastAsia="Arial" w:hAnsi="Arial" w:cs="Arial"/>
          <w:color w:val="000000"/>
          <w:sz w:val="24"/>
          <w:szCs w:val="24"/>
        </w:rPr>
        <w:t>change</w:t>
      </w:r>
      <w:proofErr w:type="gramEnd"/>
      <w:r>
        <w:rPr>
          <w:rFonts w:ascii="Arial" w:eastAsia="Arial" w:hAnsi="Arial" w:cs="Arial"/>
          <w:color w:val="000000"/>
          <w:sz w:val="24"/>
          <w:szCs w:val="24"/>
        </w:rPr>
        <w:t xml:space="preserve"> in past 2 years; do you feel tense; source; what helps</w:t>
      </w:r>
    </w:p>
    <w:p w:rsidR="00B0506F" w:rsidRDefault="00A5431F">
      <w:pPr>
        <w:numPr>
          <w:ilvl w:val="1"/>
          <w:numId w:val="2"/>
        </w:numPr>
        <w:pBdr>
          <w:top w:val="nil"/>
          <w:left w:val="nil"/>
          <w:bottom w:val="nil"/>
          <w:right w:val="nil"/>
          <w:between w:val="nil"/>
        </w:pBdr>
        <w:ind w:left="1080"/>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Sexual patterns: Are you sex</w:t>
      </w:r>
      <w:r>
        <w:rPr>
          <w:rFonts w:ascii="Arial" w:eastAsia="Arial" w:hAnsi="Arial" w:cs="Arial"/>
          <w:color w:val="000000"/>
          <w:sz w:val="24"/>
          <w:szCs w:val="24"/>
        </w:rPr>
        <w:t>ually active; gender preference; has anything changed about your sexual health/function</w:t>
      </w:r>
    </w:p>
    <w:p w:rsidR="00B0506F" w:rsidRDefault="00A5431F">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4"/>
          <w:szCs w:val="24"/>
        </w:rPr>
      </w:pPr>
      <w:r>
        <w:rPr>
          <w:rFonts w:ascii="Arial" w:eastAsia="Arial" w:hAnsi="Arial" w:cs="Arial"/>
          <w:b/>
          <w:sz w:val="24"/>
          <w:szCs w:val="24"/>
        </w:rPr>
        <w:t>III. Review of Symptoms</w:t>
      </w:r>
    </w:p>
    <w:p w:rsidR="00B0506F" w:rsidRDefault="00B0506F">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4"/>
          <w:szCs w:val="24"/>
        </w:rPr>
      </w:pPr>
    </w:p>
    <w:tbl>
      <w:tblPr>
        <w:tblStyle w:val="a"/>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4541"/>
        <w:gridCol w:w="3199"/>
      </w:tblGrid>
      <w:tr w:rsidR="00B0506F">
        <w:tc>
          <w:tcPr>
            <w:tcW w:w="1350" w:type="dxa"/>
          </w:tcPr>
          <w:p w:rsidR="00B0506F" w:rsidRDefault="00B0506F">
            <w:pPr>
              <w:spacing w:line="240" w:lineRule="auto"/>
              <w:rPr>
                <w:rFonts w:ascii="Arial" w:eastAsia="Arial" w:hAnsi="Arial" w:cs="Arial"/>
                <w:b/>
                <w:sz w:val="24"/>
                <w:szCs w:val="24"/>
              </w:rPr>
            </w:pPr>
          </w:p>
        </w:tc>
        <w:tc>
          <w:tcPr>
            <w:tcW w:w="4541"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Symptoms to Inquire About</w:t>
            </w:r>
          </w:p>
          <w:p w:rsidR="00B0506F" w:rsidRDefault="00A5431F">
            <w:pPr>
              <w:spacing w:line="240" w:lineRule="auto"/>
              <w:rPr>
                <w:rFonts w:ascii="Arial" w:eastAsia="Arial" w:hAnsi="Arial" w:cs="Arial"/>
                <w:b/>
                <w:sz w:val="24"/>
                <w:szCs w:val="24"/>
              </w:rPr>
            </w:pPr>
            <w:r>
              <w:rPr>
                <w:rFonts w:ascii="Arial" w:eastAsia="Arial" w:hAnsi="Arial" w:cs="Arial"/>
                <w:b/>
                <w:sz w:val="24"/>
                <w:szCs w:val="24"/>
              </w:rPr>
              <w:t>(please see page 54–56 in Jarvis textbook)</w:t>
            </w:r>
          </w:p>
        </w:tc>
        <w:tc>
          <w:tcPr>
            <w:tcW w:w="3199"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Document pertinent negatives and/or positives</w:t>
            </w:r>
          </w:p>
          <w:p w:rsidR="00B0506F" w:rsidRDefault="00A5431F">
            <w:pPr>
              <w:spacing w:line="240" w:lineRule="auto"/>
              <w:rPr>
                <w:rFonts w:ascii="Arial" w:eastAsia="Arial" w:hAnsi="Arial" w:cs="Arial"/>
                <w:b/>
                <w:sz w:val="24"/>
                <w:szCs w:val="24"/>
              </w:rPr>
            </w:pPr>
            <w:r>
              <w:rPr>
                <w:rFonts w:ascii="Arial" w:eastAsia="Arial" w:hAnsi="Arial" w:cs="Arial"/>
                <w:b/>
                <w:sz w:val="24"/>
                <w:szCs w:val="24"/>
              </w:rPr>
              <w:t>The first system is addressed to provide a guide</w:t>
            </w: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General</w:t>
            </w:r>
          </w:p>
        </w:tc>
        <w:tc>
          <w:tcPr>
            <w:tcW w:w="4541" w:type="dxa"/>
          </w:tcPr>
          <w:p w:rsidR="00B0506F" w:rsidRDefault="00A5431F">
            <w:pPr>
              <w:spacing w:line="240" w:lineRule="auto"/>
              <w:rPr>
                <w:rFonts w:ascii="Arial" w:eastAsia="Arial" w:hAnsi="Arial" w:cs="Arial"/>
                <w:sz w:val="24"/>
                <w:szCs w:val="24"/>
              </w:rPr>
            </w:pPr>
            <w:proofErr w:type="spellStart"/>
            <w:r>
              <w:rPr>
                <w:rFonts w:ascii="Arial" w:eastAsia="Arial" w:hAnsi="Arial" w:cs="Arial"/>
                <w:sz w:val="24"/>
                <w:szCs w:val="24"/>
              </w:rPr>
              <w:t>Wgt</w:t>
            </w:r>
            <w:proofErr w:type="spellEnd"/>
            <w:r>
              <w:rPr>
                <w:rFonts w:ascii="Arial" w:eastAsia="Arial" w:hAnsi="Arial" w:cs="Arial"/>
                <w:sz w:val="24"/>
                <w:szCs w:val="24"/>
              </w:rPr>
              <w:t xml:space="preserve"> Δ; weakness; fatigue; fevers</w:t>
            </w:r>
          </w:p>
          <w:p w:rsidR="00B0506F" w:rsidRDefault="00B0506F">
            <w:pPr>
              <w:spacing w:line="240" w:lineRule="auto"/>
              <w:rPr>
                <w:rFonts w:ascii="Arial" w:eastAsia="Arial" w:hAnsi="Arial" w:cs="Arial"/>
                <w:sz w:val="24"/>
                <w:szCs w:val="24"/>
              </w:rPr>
            </w:pPr>
          </w:p>
        </w:tc>
        <w:tc>
          <w:tcPr>
            <w:tcW w:w="3199" w:type="dxa"/>
          </w:tcPr>
          <w:p w:rsidR="00B0506F" w:rsidRDefault="00A5431F">
            <w:pPr>
              <w:spacing w:line="240" w:lineRule="auto"/>
              <w:rPr>
                <w:rFonts w:ascii="Arial" w:eastAsia="Arial" w:hAnsi="Arial" w:cs="Arial"/>
                <w:sz w:val="24"/>
                <w:szCs w:val="24"/>
              </w:rPr>
            </w:pPr>
            <w:r>
              <w:rPr>
                <w:rFonts w:ascii="Arial" w:eastAsia="Arial" w:hAnsi="Arial" w:cs="Arial"/>
                <w:b/>
                <w:sz w:val="24"/>
                <w:szCs w:val="24"/>
              </w:rPr>
              <w:t>Pertinent negatives</w:t>
            </w:r>
            <w:r>
              <w:rPr>
                <w:rFonts w:ascii="Arial" w:eastAsia="Arial" w:hAnsi="Arial" w:cs="Arial"/>
                <w:sz w:val="24"/>
                <w:szCs w:val="24"/>
              </w:rPr>
              <w:t>: No weight gain or losses; no weaknesses, fatigue, or fevers</w:t>
            </w:r>
          </w:p>
          <w:p w:rsidR="00B0506F" w:rsidRDefault="00A5431F">
            <w:pPr>
              <w:spacing w:line="240" w:lineRule="auto"/>
              <w:rPr>
                <w:rFonts w:ascii="Arial" w:eastAsia="Arial" w:hAnsi="Arial" w:cs="Arial"/>
                <w:sz w:val="24"/>
                <w:szCs w:val="24"/>
              </w:rPr>
            </w:pPr>
            <w:r>
              <w:rPr>
                <w:rFonts w:ascii="Arial" w:eastAsia="Arial" w:hAnsi="Arial" w:cs="Arial"/>
                <w:b/>
                <w:sz w:val="24"/>
                <w:szCs w:val="24"/>
              </w:rPr>
              <w:t xml:space="preserve">Pertinent positives: </w:t>
            </w:r>
            <w:r>
              <w:rPr>
                <w:rFonts w:ascii="Arial" w:eastAsia="Arial" w:hAnsi="Arial" w:cs="Arial"/>
                <w:sz w:val="24"/>
                <w:szCs w:val="24"/>
              </w:rPr>
              <w:lastRenderedPageBreak/>
              <w:t>Positive weight gain over past 2 months with fatigue and weakness; no fevers</w:t>
            </w: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lastRenderedPageBreak/>
              <w:t>Skin</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Rash; lumps; sores; itching; dryness; color change; Δ in hair/nails</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Head</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Headache; head injury; dizziness or vertigo</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Eyes</w:t>
            </w:r>
          </w:p>
          <w:p w:rsidR="00B0506F" w:rsidRDefault="00B0506F">
            <w:pPr>
              <w:spacing w:line="240" w:lineRule="auto"/>
              <w:rPr>
                <w:rFonts w:ascii="Arial" w:eastAsia="Arial" w:hAnsi="Arial" w:cs="Arial"/>
                <w:sz w:val="24"/>
                <w:szCs w:val="24"/>
              </w:rPr>
            </w:pP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Vision Δ; eye pain, redness or swelling, corre</w:t>
            </w:r>
            <w:r>
              <w:rPr>
                <w:rFonts w:ascii="Arial" w:eastAsia="Arial" w:hAnsi="Arial" w:cs="Arial"/>
                <w:sz w:val="24"/>
                <w:szCs w:val="24"/>
              </w:rPr>
              <w:t>ctive lenses; last eye exam; excessive tearing; double vision; blurred vision; scotoma</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Ears</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Hearing Δ; tinnitus; earaches; infections; discharge, hearing loss, hearing aid use</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after="0" w:line="240" w:lineRule="auto"/>
              <w:rPr>
                <w:rFonts w:ascii="Arial" w:eastAsia="Arial" w:hAnsi="Arial" w:cs="Arial"/>
                <w:b/>
                <w:sz w:val="24"/>
                <w:szCs w:val="24"/>
              </w:rPr>
            </w:pPr>
            <w:r>
              <w:rPr>
                <w:rFonts w:ascii="Arial" w:eastAsia="Arial" w:hAnsi="Arial" w:cs="Arial"/>
                <w:b/>
                <w:sz w:val="24"/>
                <w:szCs w:val="24"/>
              </w:rPr>
              <w:t>Nose/</w:t>
            </w:r>
          </w:p>
          <w:p w:rsidR="00B0506F" w:rsidRDefault="00A5431F">
            <w:pPr>
              <w:spacing w:after="0" w:line="240" w:lineRule="auto"/>
              <w:rPr>
                <w:rFonts w:ascii="Arial" w:eastAsia="Arial" w:hAnsi="Arial" w:cs="Arial"/>
                <w:b/>
                <w:sz w:val="24"/>
                <w:szCs w:val="24"/>
              </w:rPr>
            </w:pPr>
            <w:r>
              <w:rPr>
                <w:rFonts w:ascii="Arial" w:eastAsia="Arial" w:hAnsi="Arial" w:cs="Arial"/>
                <w:b/>
                <w:sz w:val="24"/>
                <w:szCs w:val="24"/>
              </w:rPr>
              <w:t>Sinuses</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Colds; congestion; nasal obstruction, discharge; itching; hay fever or allergies; nosebleeds; change in sense of smell; sinus pain</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after="0" w:line="240" w:lineRule="auto"/>
              <w:rPr>
                <w:rFonts w:ascii="Arial" w:eastAsia="Arial" w:hAnsi="Arial" w:cs="Arial"/>
                <w:b/>
                <w:sz w:val="24"/>
                <w:szCs w:val="24"/>
              </w:rPr>
            </w:pPr>
            <w:r>
              <w:rPr>
                <w:rFonts w:ascii="Arial" w:eastAsia="Arial" w:hAnsi="Arial" w:cs="Arial"/>
                <w:b/>
                <w:sz w:val="24"/>
                <w:szCs w:val="24"/>
              </w:rPr>
              <w:t>Throat/</w:t>
            </w:r>
          </w:p>
          <w:p w:rsidR="00B0506F" w:rsidRDefault="00A5431F">
            <w:pPr>
              <w:spacing w:after="0" w:line="240" w:lineRule="auto"/>
              <w:rPr>
                <w:rFonts w:ascii="Arial" w:eastAsia="Arial" w:hAnsi="Arial" w:cs="Arial"/>
                <w:i/>
                <w:sz w:val="24"/>
                <w:szCs w:val="24"/>
              </w:rPr>
            </w:pPr>
            <w:r>
              <w:rPr>
                <w:rFonts w:ascii="Arial" w:eastAsia="Arial" w:hAnsi="Arial" w:cs="Arial"/>
                <w:b/>
                <w:sz w:val="24"/>
                <w:szCs w:val="24"/>
              </w:rPr>
              <w:t>Mouth</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Bleeding gums; mouth pain, tooth ache, lesions in mouth or tongue, dentures; last dental exam; sore tongue; d</w:t>
            </w:r>
            <w:r>
              <w:rPr>
                <w:rFonts w:ascii="Arial" w:eastAsia="Arial" w:hAnsi="Arial" w:cs="Arial"/>
                <w:sz w:val="24"/>
                <w:szCs w:val="24"/>
              </w:rPr>
              <w:t>ry mouth; sore throats; hoarse; tonsillectomy; altered taste</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Neck</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Lumps; enlarged or tender nodes, swollen glands; goiter; pain; neck stiffness; limitation of motion</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Breasts</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 xml:space="preserve">Lumps; pain; discomfort; nipple discharge, rash, surgeries, history of breast </w:t>
            </w:r>
            <w:r>
              <w:rPr>
                <w:rFonts w:ascii="Arial" w:eastAsia="Arial" w:hAnsi="Arial" w:cs="Arial"/>
                <w:sz w:val="24"/>
                <w:szCs w:val="24"/>
              </w:rPr>
              <w:t>disease; performs self-breast exams and how often, last mammogram; any tenderness, lumps, swelling, or rash of axilla area</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Pulmonary</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Cough — productive/non-productive; hemoptysis; dyspnea; wheezing; pleuritic pains; any H/O lung disease; toxin or pollution exposure; last Chest x-ray, TB skin test</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Cardiac</w:t>
            </w:r>
          </w:p>
        </w:tc>
        <w:tc>
          <w:tcPr>
            <w:tcW w:w="4541" w:type="dxa"/>
          </w:tcPr>
          <w:p w:rsidR="00B0506F" w:rsidRDefault="00A5431F">
            <w:pPr>
              <w:spacing w:line="240" w:lineRule="auto"/>
              <w:rPr>
                <w:rFonts w:ascii="Arial" w:eastAsia="Arial" w:hAnsi="Arial" w:cs="Arial"/>
                <w:sz w:val="24"/>
                <w:szCs w:val="24"/>
              </w:rPr>
            </w:pPr>
            <w:r>
              <w:rPr>
                <w:rFonts w:ascii="Arial" w:eastAsia="Arial" w:hAnsi="Arial" w:cs="Arial"/>
                <w:sz w:val="24"/>
                <w:szCs w:val="24"/>
              </w:rPr>
              <w:t xml:space="preserve">Chest pain or discomfort; palpitations; dyspnea; orthopnea; edema, cyanosis, </w:t>
            </w:r>
            <w:proofErr w:type="spellStart"/>
            <w:r>
              <w:rPr>
                <w:rFonts w:ascii="Arial" w:eastAsia="Arial" w:hAnsi="Arial" w:cs="Arial"/>
                <w:sz w:val="24"/>
                <w:szCs w:val="24"/>
              </w:rPr>
              <w:t>noct</w:t>
            </w:r>
            <w:r>
              <w:rPr>
                <w:rFonts w:ascii="Arial" w:eastAsia="Arial" w:hAnsi="Arial" w:cs="Arial"/>
                <w:sz w:val="24"/>
                <w:szCs w:val="24"/>
              </w:rPr>
              <w:t>uria</w:t>
            </w:r>
            <w:proofErr w:type="spellEnd"/>
            <w:r>
              <w:rPr>
                <w:rFonts w:ascii="Arial" w:eastAsia="Arial" w:hAnsi="Arial" w:cs="Arial"/>
                <w:sz w:val="24"/>
                <w:szCs w:val="24"/>
              </w:rPr>
              <w:t xml:space="preserve">; H/O murmurs, hypertension, </w:t>
            </w:r>
            <w:r>
              <w:rPr>
                <w:rFonts w:ascii="Arial" w:eastAsia="Arial" w:hAnsi="Arial" w:cs="Arial"/>
                <w:sz w:val="24"/>
                <w:szCs w:val="24"/>
              </w:rPr>
              <w:lastRenderedPageBreak/>
              <w:t>anemia, or CAD</w:t>
            </w:r>
          </w:p>
        </w:tc>
        <w:tc>
          <w:tcPr>
            <w:tcW w:w="3199" w:type="dxa"/>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G/I</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Appetite Δ; jaundice; nausea/emesis; dysphagia; heartburn; pain; belching/flatulence; Δ in bowel habits; hematochezia; melena; hemorrhoids; constipation; diarrhea; food intolerance</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GU</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 xml:space="preserve">Frequency; </w:t>
            </w:r>
            <w:proofErr w:type="spellStart"/>
            <w:r>
              <w:rPr>
                <w:rFonts w:ascii="Arial" w:eastAsia="Arial" w:hAnsi="Arial" w:cs="Arial"/>
                <w:sz w:val="24"/>
                <w:szCs w:val="24"/>
              </w:rPr>
              <w:t>nocturia</w:t>
            </w:r>
            <w:proofErr w:type="spellEnd"/>
            <w:r>
              <w:rPr>
                <w:rFonts w:ascii="Arial" w:eastAsia="Arial" w:hAnsi="Arial" w:cs="Arial"/>
                <w:sz w:val="24"/>
                <w:szCs w:val="24"/>
              </w:rPr>
              <w:t>; urgency; dysuria; hematuria; incontinence</w:t>
            </w:r>
          </w:p>
          <w:p w:rsidR="00B0506F" w:rsidRDefault="00A5431F">
            <w:pPr>
              <w:spacing w:line="240" w:lineRule="auto"/>
              <w:rPr>
                <w:rFonts w:ascii="Arial" w:eastAsia="Arial" w:hAnsi="Arial" w:cs="Arial"/>
                <w:sz w:val="24"/>
                <w:szCs w:val="24"/>
              </w:rPr>
            </w:pPr>
            <w:r>
              <w:rPr>
                <w:rFonts w:ascii="Arial" w:eastAsia="Arial" w:hAnsi="Arial" w:cs="Arial"/>
                <w:b/>
                <w:sz w:val="24"/>
                <w:szCs w:val="24"/>
              </w:rPr>
              <w:t>Females:</w:t>
            </w:r>
            <w:r>
              <w:rPr>
                <w:rFonts w:ascii="Arial" w:eastAsia="Arial" w:hAnsi="Arial" w:cs="Arial"/>
                <w:sz w:val="24"/>
                <w:szCs w:val="24"/>
              </w:rPr>
              <w:t xml:space="preserve"> Use of </w:t>
            </w:r>
            <w:proofErr w:type="spellStart"/>
            <w:r>
              <w:rPr>
                <w:rFonts w:ascii="Arial" w:eastAsia="Arial" w:hAnsi="Arial" w:cs="Arial"/>
                <w:sz w:val="24"/>
                <w:szCs w:val="24"/>
              </w:rPr>
              <w:t>kegal</w:t>
            </w:r>
            <w:proofErr w:type="spellEnd"/>
            <w:r>
              <w:rPr>
                <w:rFonts w:ascii="Arial" w:eastAsia="Arial" w:hAnsi="Arial" w:cs="Arial"/>
                <w:sz w:val="24"/>
                <w:szCs w:val="24"/>
              </w:rPr>
              <w:t xml:space="preserve"> exercises after childbirth; use of birth control methods; HIV exposure; Menarche; frequency/duration of menses; dysmenorrhea; PMS symptoms: bleeding between menses or afte</w:t>
            </w:r>
            <w:r>
              <w:rPr>
                <w:rFonts w:ascii="Arial" w:eastAsia="Arial" w:hAnsi="Arial" w:cs="Arial"/>
                <w:sz w:val="24"/>
                <w:szCs w:val="24"/>
              </w:rPr>
              <w:t>r intercourse; LMP; vaginal discharge; itching; sores; lumps; menopause; hot flashes; post-menopausal bleeding;</w:t>
            </w:r>
          </w:p>
          <w:p w:rsidR="00B0506F" w:rsidRDefault="00A5431F">
            <w:pPr>
              <w:spacing w:line="240" w:lineRule="auto"/>
              <w:rPr>
                <w:rFonts w:ascii="Arial" w:eastAsia="Arial" w:hAnsi="Arial" w:cs="Arial"/>
                <w:sz w:val="24"/>
                <w:szCs w:val="24"/>
              </w:rPr>
            </w:pPr>
            <w:r>
              <w:rPr>
                <w:rFonts w:ascii="Arial" w:eastAsia="Arial" w:hAnsi="Arial" w:cs="Arial"/>
                <w:b/>
                <w:sz w:val="24"/>
                <w:szCs w:val="24"/>
              </w:rPr>
              <w:t>Males:</w:t>
            </w:r>
            <w:r>
              <w:rPr>
                <w:rFonts w:ascii="Arial" w:eastAsia="Arial" w:hAnsi="Arial" w:cs="Arial"/>
                <w:sz w:val="24"/>
                <w:szCs w:val="24"/>
              </w:rPr>
              <w:t xml:space="preserve"> Caliber of urinary stream; hesitancy; dribbling; hernia, sexual habits, interest, function, satisfaction; discharge from or sores on peni</w:t>
            </w:r>
            <w:r>
              <w:rPr>
                <w:rFonts w:ascii="Arial" w:eastAsia="Arial" w:hAnsi="Arial" w:cs="Arial"/>
                <w:sz w:val="24"/>
                <w:szCs w:val="24"/>
              </w:rPr>
              <w:t>s; HIV exposure; testicular pain/masses; testicular exam and how often</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Peripheral Vascular</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Claudication; coldness, tingling, and numbness; leg cramps; varicose veins; H/O blood clots, discoloration of hands, ulcers</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proofErr w:type="spellStart"/>
            <w:r>
              <w:rPr>
                <w:rFonts w:ascii="Arial" w:eastAsia="Arial" w:hAnsi="Arial" w:cs="Arial"/>
                <w:b/>
                <w:sz w:val="24"/>
                <w:szCs w:val="24"/>
              </w:rPr>
              <w:t>Musculo</w:t>
            </w:r>
            <w:proofErr w:type="spellEnd"/>
            <w:r>
              <w:rPr>
                <w:rFonts w:ascii="Arial" w:eastAsia="Arial" w:hAnsi="Arial" w:cs="Arial"/>
                <w:b/>
                <w:sz w:val="24"/>
                <w:szCs w:val="24"/>
              </w:rPr>
              <w:t>-skeletal</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Muscle or joint pain or cramps; joint stiffness; H/O arthritis or Gout; limitation of movement; H/O disk disease</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Neuro</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Syncope; seizures; weakness; paralysis; stroke, numbness/tingling; tremors or tics; involuntary movements; coordination problems; memor</w:t>
            </w:r>
            <w:r>
              <w:rPr>
                <w:rFonts w:ascii="Arial" w:eastAsia="Arial" w:hAnsi="Arial" w:cs="Arial"/>
                <w:sz w:val="24"/>
                <w:szCs w:val="24"/>
              </w:rPr>
              <w:t>y disorder or mood change; H/O mental disorders or hallucinations</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proofErr w:type="spellStart"/>
            <w:r>
              <w:rPr>
                <w:rFonts w:ascii="Arial" w:eastAsia="Arial" w:hAnsi="Arial" w:cs="Arial"/>
                <w:b/>
                <w:sz w:val="24"/>
                <w:szCs w:val="24"/>
              </w:rPr>
              <w:t>Heme</w:t>
            </w:r>
            <w:proofErr w:type="spellEnd"/>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proofErr w:type="spellStart"/>
            <w:r>
              <w:rPr>
                <w:rFonts w:ascii="Arial" w:eastAsia="Arial" w:hAnsi="Arial" w:cs="Arial"/>
                <w:sz w:val="24"/>
                <w:szCs w:val="24"/>
              </w:rPr>
              <w:t>Hx</w:t>
            </w:r>
            <w:proofErr w:type="spellEnd"/>
            <w:r>
              <w:rPr>
                <w:rFonts w:ascii="Arial" w:eastAsia="Arial" w:hAnsi="Arial" w:cs="Arial"/>
                <w:sz w:val="24"/>
                <w:szCs w:val="24"/>
              </w:rPr>
              <w:t xml:space="preserve"> of anemia; easy bruising or bleeding; blood transfusions or reactions; lymph node swelling; exposure to toxic agents or radiation</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r>
              <w:rPr>
                <w:rFonts w:ascii="Arial" w:eastAsia="Arial" w:hAnsi="Arial" w:cs="Arial"/>
                <w:b/>
                <w:sz w:val="24"/>
                <w:szCs w:val="24"/>
              </w:rPr>
              <w:lastRenderedPageBreak/>
              <w:t>Endo</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Heat or cold intolerance; excessive sweating; polydipsia; polyphagia; polyuria; glove or shoe size; H/O diabetes, thyroid disease; hormone replacement; abnormal hair distribution</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r w:rsidR="00B0506F">
        <w:tc>
          <w:tcPr>
            <w:tcW w:w="1350"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b/>
                <w:sz w:val="24"/>
                <w:szCs w:val="24"/>
              </w:rPr>
            </w:pPr>
            <w:r>
              <w:rPr>
                <w:rFonts w:ascii="Arial" w:eastAsia="Arial" w:hAnsi="Arial" w:cs="Arial"/>
                <w:b/>
                <w:sz w:val="24"/>
                <w:szCs w:val="24"/>
              </w:rPr>
              <w:t>Psych</w:t>
            </w:r>
          </w:p>
        </w:tc>
        <w:tc>
          <w:tcPr>
            <w:tcW w:w="4541" w:type="dxa"/>
            <w:tcBorders>
              <w:top w:val="single" w:sz="4" w:space="0" w:color="000000"/>
              <w:left w:val="single" w:sz="4" w:space="0" w:color="000000"/>
              <w:bottom w:val="single" w:sz="4" w:space="0" w:color="000000"/>
              <w:right w:val="single" w:sz="4" w:space="0" w:color="000000"/>
            </w:tcBorders>
          </w:tcPr>
          <w:p w:rsidR="00B0506F" w:rsidRDefault="00A5431F">
            <w:pPr>
              <w:spacing w:line="240" w:lineRule="auto"/>
              <w:rPr>
                <w:rFonts w:ascii="Arial" w:eastAsia="Arial" w:hAnsi="Arial" w:cs="Arial"/>
                <w:sz w:val="24"/>
                <w:szCs w:val="24"/>
              </w:rPr>
            </w:pPr>
            <w:r>
              <w:rPr>
                <w:rFonts w:ascii="Arial" w:eastAsia="Arial" w:hAnsi="Arial" w:cs="Arial"/>
                <w:sz w:val="24"/>
                <w:szCs w:val="24"/>
              </w:rPr>
              <w:t>Nervousness/anxiety; depression; memory changes; suicide attempts; H/</w:t>
            </w:r>
            <w:r>
              <w:rPr>
                <w:rFonts w:ascii="Arial" w:eastAsia="Arial" w:hAnsi="Arial" w:cs="Arial"/>
                <w:sz w:val="24"/>
                <w:szCs w:val="24"/>
              </w:rPr>
              <w:t>O mental illnesses</w:t>
            </w:r>
          </w:p>
        </w:tc>
        <w:tc>
          <w:tcPr>
            <w:tcW w:w="3199" w:type="dxa"/>
            <w:tcBorders>
              <w:top w:val="single" w:sz="4" w:space="0" w:color="000000"/>
              <w:left w:val="single" w:sz="4" w:space="0" w:color="000000"/>
              <w:bottom w:val="single" w:sz="4" w:space="0" w:color="000000"/>
              <w:right w:val="single" w:sz="4" w:space="0" w:color="000000"/>
            </w:tcBorders>
          </w:tcPr>
          <w:p w:rsidR="00B0506F" w:rsidRDefault="00B0506F">
            <w:pPr>
              <w:spacing w:line="240" w:lineRule="auto"/>
              <w:rPr>
                <w:rFonts w:ascii="Arial" w:eastAsia="Arial" w:hAnsi="Arial" w:cs="Arial"/>
                <w:sz w:val="24"/>
                <w:szCs w:val="24"/>
              </w:rPr>
            </w:pPr>
          </w:p>
        </w:tc>
      </w:tr>
    </w:tbl>
    <w:p w:rsidR="00B0506F" w:rsidRDefault="00B0506F">
      <w:pPr>
        <w:rPr>
          <w:rFonts w:ascii="Arial" w:eastAsia="Arial" w:hAnsi="Arial" w:cs="Arial"/>
          <w:sz w:val="24"/>
          <w:szCs w:val="24"/>
        </w:rPr>
      </w:pPr>
    </w:p>
    <w:p w:rsidR="00B0506F" w:rsidRDefault="00B0506F">
      <w:pPr>
        <w:rPr>
          <w:rFonts w:ascii="Arial" w:eastAsia="Arial" w:hAnsi="Arial" w:cs="Arial"/>
          <w:sz w:val="24"/>
          <w:szCs w:val="24"/>
        </w:rPr>
      </w:pPr>
    </w:p>
    <w:sectPr w:rsidR="00B050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1273"/>
    <w:multiLevelType w:val="multilevel"/>
    <w:tmpl w:val="D0504E4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7BCC21EC"/>
    <w:multiLevelType w:val="multilevel"/>
    <w:tmpl w:val="0726781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6F"/>
    <w:rsid w:val="00A5431F"/>
    <w:rsid w:val="00B0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D0719-3DCE-46B4-9ADE-96684E6A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Carr</dc:creator>
  <cp:lastModifiedBy>k</cp:lastModifiedBy>
  <cp:revision>2</cp:revision>
  <dcterms:created xsi:type="dcterms:W3CDTF">2019-01-10T22:46:00Z</dcterms:created>
  <dcterms:modified xsi:type="dcterms:W3CDTF">2019-01-10T22:46:00Z</dcterms:modified>
</cp:coreProperties>
</file>