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66" w:rsidRDefault="0044310B" w:rsidP="00FA6DF3">
      <w:pPr>
        <w:jc w:val="center"/>
      </w:pPr>
      <w:r>
        <w:t>MSN</w:t>
      </w:r>
      <w:r w:rsidR="00FA6DF3">
        <w:t xml:space="preserve"> </w:t>
      </w:r>
      <w:r w:rsidR="00076588">
        <w:t>NP</w:t>
      </w:r>
      <w:r w:rsidR="00FA6DF3">
        <w:t xml:space="preserve"> Student Orientation Script</w:t>
      </w:r>
    </w:p>
    <w:p w:rsidR="00FA6DF3" w:rsidRDefault="00FA6DF3" w:rsidP="00FA6DF3">
      <w:pPr>
        <w:jc w:val="center"/>
      </w:pPr>
    </w:p>
    <w:p w:rsidR="00FA6DF3" w:rsidRDefault="00FA6DF3" w:rsidP="00FA6DF3">
      <w:r w:rsidRPr="00FA6DF3">
        <w:rPr>
          <w:b/>
        </w:rPr>
        <w:t>Slide 1</w:t>
      </w:r>
      <w:r>
        <w:t xml:space="preserve">: Welcome to the New Student Clinical Orientation Seminar for MSN </w:t>
      </w:r>
      <w:r w:rsidR="00076588">
        <w:t>NP</w:t>
      </w:r>
      <w:r>
        <w:t xml:space="preserve"> students</w:t>
      </w:r>
      <w:r w:rsidR="00076588">
        <w:t>, including FNP and AGNP</w:t>
      </w:r>
      <w:r>
        <w:t>.</w:t>
      </w:r>
    </w:p>
    <w:p w:rsidR="00A64894" w:rsidRDefault="00FA6DF3" w:rsidP="00FA6DF3">
      <w:r w:rsidRPr="00FA6DF3">
        <w:rPr>
          <w:b/>
        </w:rPr>
        <w:t>Slide 2</w:t>
      </w:r>
      <w:r>
        <w:t>: This seminar is designed to help students who will be entering their MSN clinical rotations.</w:t>
      </w:r>
      <w:r w:rsidR="00A64894">
        <w:t xml:space="preserve">  The seminar will cover MSN clinical rotations.  </w:t>
      </w:r>
    </w:p>
    <w:p w:rsidR="00FA6DF3" w:rsidRDefault="00FA6DF3" w:rsidP="00FA6DF3">
      <w:r>
        <w:t>The objectives for the seminar are for you to:</w:t>
      </w:r>
    </w:p>
    <w:p w:rsidR="00076588" w:rsidRPr="00076588" w:rsidRDefault="00076588" w:rsidP="00076588">
      <w:pPr>
        <w:pStyle w:val="NormalWeb"/>
        <w:numPr>
          <w:ilvl w:val="0"/>
          <w:numId w:val="3"/>
        </w:numPr>
        <w:spacing w:before="0" w:beforeAutospacing="0" w:after="0" w:afterAutospacing="0"/>
        <w:textAlignment w:val="baseline"/>
        <w:rPr>
          <w:color w:val="000000"/>
        </w:rPr>
      </w:pPr>
      <w:r w:rsidRPr="00076588">
        <w:rPr>
          <w:color w:val="000000"/>
        </w:rPr>
        <w:t>Meet Your Program Leads</w:t>
      </w:r>
    </w:p>
    <w:p w:rsidR="00076588" w:rsidRPr="00076588" w:rsidRDefault="00076588" w:rsidP="00076588">
      <w:pPr>
        <w:pStyle w:val="NormalWeb"/>
        <w:numPr>
          <w:ilvl w:val="0"/>
          <w:numId w:val="3"/>
        </w:numPr>
        <w:spacing w:before="0" w:beforeAutospacing="0" w:after="0" w:afterAutospacing="0"/>
        <w:textAlignment w:val="baseline"/>
        <w:rPr>
          <w:color w:val="000000"/>
        </w:rPr>
      </w:pPr>
      <w:r w:rsidRPr="00076588">
        <w:rPr>
          <w:color w:val="000000"/>
        </w:rPr>
        <w:t>Learn and review tips for choosing appropriate clinical sites</w:t>
      </w:r>
    </w:p>
    <w:p w:rsidR="00076588" w:rsidRPr="00076588" w:rsidRDefault="00076588" w:rsidP="00076588">
      <w:pPr>
        <w:pStyle w:val="NormalWeb"/>
        <w:numPr>
          <w:ilvl w:val="0"/>
          <w:numId w:val="3"/>
        </w:numPr>
        <w:spacing w:before="0" w:beforeAutospacing="0" w:after="0" w:afterAutospacing="0"/>
        <w:textAlignment w:val="baseline"/>
        <w:rPr>
          <w:color w:val="000000"/>
        </w:rPr>
      </w:pPr>
      <w:r w:rsidRPr="00076588">
        <w:rPr>
          <w:color w:val="000000"/>
        </w:rPr>
        <w:t>Understand Clinical Course expectations and evaluations</w:t>
      </w:r>
    </w:p>
    <w:p w:rsidR="00076588" w:rsidRPr="00076588" w:rsidRDefault="00076588" w:rsidP="00076588">
      <w:pPr>
        <w:pStyle w:val="NormalWeb"/>
        <w:numPr>
          <w:ilvl w:val="0"/>
          <w:numId w:val="3"/>
        </w:numPr>
        <w:spacing w:before="0" w:beforeAutospacing="0" w:after="0" w:afterAutospacing="0"/>
        <w:textAlignment w:val="baseline"/>
        <w:rPr>
          <w:color w:val="000000"/>
        </w:rPr>
      </w:pPr>
      <w:r w:rsidRPr="00076588">
        <w:rPr>
          <w:color w:val="000000"/>
        </w:rPr>
        <w:t>Review professionalism and accountability</w:t>
      </w:r>
    </w:p>
    <w:p w:rsidR="00076588" w:rsidRPr="00076588" w:rsidRDefault="00076588" w:rsidP="00076588">
      <w:pPr>
        <w:pStyle w:val="NormalWeb"/>
        <w:numPr>
          <w:ilvl w:val="0"/>
          <w:numId w:val="3"/>
        </w:numPr>
        <w:spacing w:before="0" w:beforeAutospacing="0" w:after="0" w:afterAutospacing="0"/>
        <w:textAlignment w:val="baseline"/>
        <w:rPr>
          <w:color w:val="000000"/>
        </w:rPr>
      </w:pPr>
      <w:r w:rsidRPr="00076588">
        <w:rPr>
          <w:color w:val="000000"/>
        </w:rPr>
        <w:t>Connect Clinical experiences with course and program outcomes.</w:t>
      </w:r>
    </w:p>
    <w:p w:rsidR="00076588" w:rsidRDefault="00076588" w:rsidP="00FA6DF3">
      <w:pPr>
        <w:rPr>
          <w:b/>
        </w:rPr>
      </w:pPr>
    </w:p>
    <w:p w:rsidR="00FA6DF3" w:rsidRDefault="00FA6DF3" w:rsidP="00076588">
      <w:r w:rsidRPr="00FA6DF3">
        <w:rPr>
          <w:b/>
        </w:rPr>
        <w:t>Slide 3</w:t>
      </w:r>
      <w:r>
        <w:t>:</w:t>
      </w:r>
      <w:r w:rsidR="00A64894">
        <w:t xml:space="preserve"> Your MSN </w:t>
      </w:r>
      <w:r w:rsidR="00076588">
        <w:t>AGNP</w:t>
      </w:r>
      <w:r w:rsidR="00A64894">
        <w:t xml:space="preserve"> program lead is Dr. </w:t>
      </w:r>
      <w:r w:rsidR="00076588">
        <w:t>Marilyn McDonald</w:t>
      </w:r>
      <w:r w:rsidR="00112709">
        <w:t>.</w:t>
      </w:r>
      <w:r w:rsidR="00076588">
        <w:t xml:space="preserve"> </w:t>
      </w:r>
      <w:r w:rsidR="00076588">
        <w:t xml:space="preserve">Your MSN </w:t>
      </w:r>
      <w:r w:rsidR="00076588">
        <w:t>FNP</w:t>
      </w:r>
      <w:r w:rsidR="00076588">
        <w:t xml:space="preserve"> program lead is</w:t>
      </w:r>
      <w:r w:rsidR="00076588">
        <w:t xml:space="preserve"> Dr. Laura </w:t>
      </w:r>
      <w:proofErr w:type="spellStart"/>
      <w:r w:rsidR="00076588">
        <w:t>Shenkman</w:t>
      </w:r>
      <w:proofErr w:type="spellEnd"/>
      <w:r w:rsidR="00076588">
        <w:t>.</w:t>
      </w:r>
    </w:p>
    <w:p w:rsidR="00FA6DF3" w:rsidRDefault="00FA6DF3" w:rsidP="00FA6DF3">
      <w:r w:rsidRPr="00FA6DF3">
        <w:rPr>
          <w:b/>
        </w:rPr>
        <w:t>Slide 4</w:t>
      </w:r>
      <w:r>
        <w:t>:</w:t>
      </w:r>
      <w:r w:rsidR="00A64894">
        <w:t xml:space="preserve"> </w:t>
      </w:r>
      <w:r w:rsidR="00076588" w:rsidRPr="00076588">
        <w:rPr>
          <w:rFonts w:cs="Times New Roman"/>
          <w:color w:val="000000"/>
        </w:rPr>
        <w:t>All students should adhere to the Ethical Code of Conduct. All written and verbal communications with faculty, patients and preceptors should be professional.</w:t>
      </w:r>
    </w:p>
    <w:p w:rsidR="00076588" w:rsidRDefault="00E74C6B" w:rsidP="00FA6DF3">
      <w:pPr>
        <w:rPr>
          <w:rFonts w:cs="Times New Roman"/>
          <w:color w:val="000000"/>
        </w:rPr>
      </w:pPr>
      <w:r>
        <w:rPr>
          <w:b/>
        </w:rPr>
        <w:t>Slide 5</w:t>
      </w:r>
      <w:r>
        <w:t xml:space="preserve">: </w:t>
      </w:r>
      <w:r>
        <w:rPr>
          <w:rFonts w:cs="Times New Roman"/>
          <w:color w:val="000000"/>
        </w:rPr>
        <w:t>Choose an appropriate clinical site</w:t>
      </w:r>
    </w:p>
    <w:p w:rsidR="00E74C6B" w:rsidRDefault="00E74C6B" w:rsidP="00FA6DF3">
      <w:pPr>
        <w:rPr>
          <w:rFonts w:cs="Times New Roman"/>
          <w:color w:val="000000"/>
        </w:rPr>
      </w:pPr>
      <w:r>
        <w:rPr>
          <w:rFonts w:ascii="Calibri" w:hAnsi="Calibri" w:cs="Calibri"/>
          <w:color w:val="000000"/>
        </w:rPr>
        <w:t xml:space="preserve">Know the difference between a primary care site and acute or </w:t>
      </w:r>
      <w:r>
        <w:rPr>
          <w:rFonts w:ascii="Calibri" w:hAnsi="Calibri" w:cs="Calibri"/>
          <w:color w:val="000000"/>
        </w:rPr>
        <w:t>specialty</w:t>
      </w:r>
      <w:r>
        <w:rPr>
          <w:rFonts w:ascii="Calibri" w:hAnsi="Calibri" w:cs="Calibri"/>
          <w:color w:val="000000"/>
        </w:rPr>
        <w:t xml:space="preserve"> site. </w:t>
      </w:r>
      <w:r>
        <w:rPr>
          <w:rFonts w:ascii="Calibri" w:hAnsi="Calibri" w:cs="Calibri"/>
          <w:color w:val="000000"/>
          <w:sz w:val="22"/>
        </w:rPr>
        <w:t xml:space="preserve">Understanding the </w:t>
      </w:r>
      <w:r>
        <w:rPr>
          <w:rFonts w:ascii="Calibri" w:hAnsi="Calibri" w:cs="Calibri"/>
          <w:color w:val="000000"/>
          <w:sz w:val="22"/>
        </w:rPr>
        <w:t>populations,</w:t>
      </w:r>
      <w:r>
        <w:rPr>
          <w:rFonts w:ascii="Calibri" w:hAnsi="Calibri" w:cs="Calibri"/>
          <w:color w:val="000000"/>
          <w:sz w:val="22"/>
        </w:rPr>
        <w:t xml:space="preserve"> you need to see and why not just anywhere will work. NONPF mandates diversity of clinical experiences and preceptors. It is important to have a variety of perspectives, patient populations and exposure to skills.</w:t>
      </w:r>
    </w:p>
    <w:p w:rsidR="00E74C6B" w:rsidRDefault="00E74C6B" w:rsidP="00FA6DF3">
      <w:pPr>
        <w:rPr>
          <w:rFonts w:cs="Times New Roman"/>
          <w:color w:val="000000"/>
        </w:rPr>
      </w:pPr>
      <w:r>
        <w:rPr>
          <w:b/>
        </w:rPr>
        <w:t>Slide 6</w:t>
      </w:r>
      <w:r>
        <w:t xml:space="preserve">: </w:t>
      </w:r>
      <w:r w:rsidRPr="00076588">
        <w:rPr>
          <w:rFonts w:cs="Times New Roman"/>
          <w:color w:val="000000"/>
        </w:rPr>
        <w:t>A</w:t>
      </w:r>
      <w:r>
        <w:rPr>
          <w:rFonts w:cs="Times New Roman"/>
          <w:color w:val="000000"/>
        </w:rPr>
        <w:t>GNP Sites</w:t>
      </w:r>
    </w:p>
    <w:p w:rsidR="00E74C6B" w:rsidRDefault="00E74C6B" w:rsidP="00FA6DF3">
      <w:pPr>
        <w:rPr>
          <w:rFonts w:cs="Times New Roman"/>
          <w:color w:val="000000"/>
        </w:rPr>
      </w:pPr>
      <w:r>
        <w:rPr>
          <w:rFonts w:ascii="Calibri" w:hAnsi="Calibri" w:cs="Calibri"/>
          <w:color w:val="000000"/>
        </w:rPr>
        <w:t>AGNP’s may work in LTC, home care, hospice, assisted living and some rehab w chronic geri</w:t>
      </w:r>
      <w:r>
        <w:rPr>
          <w:rFonts w:ascii="Calibri" w:hAnsi="Calibri" w:cs="Calibri"/>
          <w:color w:val="000000"/>
        </w:rPr>
        <w:t>atric</w:t>
      </w:r>
      <w:r>
        <w:rPr>
          <w:rFonts w:ascii="Calibri" w:hAnsi="Calibri" w:cs="Calibri"/>
          <w:color w:val="000000"/>
        </w:rPr>
        <w:t xml:space="preserve"> care</w:t>
      </w:r>
    </w:p>
    <w:p w:rsidR="00E74C6B" w:rsidRDefault="00E74C6B" w:rsidP="00FA6DF3">
      <w:pPr>
        <w:rPr>
          <w:rFonts w:cs="Times New Roman"/>
          <w:color w:val="000000"/>
        </w:rPr>
      </w:pPr>
      <w:r>
        <w:rPr>
          <w:b/>
        </w:rPr>
        <w:t>Slide 7</w:t>
      </w:r>
      <w:r>
        <w:t xml:space="preserve">: </w:t>
      </w:r>
      <w:r>
        <w:rPr>
          <w:rFonts w:cs="Times New Roman"/>
          <w:color w:val="000000"/>
        </w:rPr>
        <w:t>Place of employment as clinical site</w:t>
      </w:r>
    </w:p>
    <w:p w:rsidR="00E74C6B" w:rsidRDefault="00E74C6B" w:rsidP="00FA6DF3">
      <w:pPr>
        <w:rPr>
          <w:rFonts w:ascii="Calibri" w:hAnsi="Calibri" w:cs="Calibri"/>
          <w:color w:val="000000"/>
        </w:rPr>
      </w:pPr>
      <w:r>
        <w:rPr>
          <w:rFonts w:ascii="Calibri" w:hAnsi="Calibri" w:cs="Calibri"/>
          <w:color w:val="000000"/>
        </w:rPr>
        <w:t>Avoid place of employment as clinical site.</w:t>
      </w:r>
      <w:r>
        <w:rPr>
          <w:rFonts w:ascii="Calibri" w:hAnsi="Calibri" w:cs="Calibri"/>
          <w:color w:val="000000"/>
        </w:rPr>
        <w:t xml:space="preserve"> </w:t>
      </w:r>
    </w:p>
    <w:p w:rsidR="00E74C6B" w:rsidRPr="00E74C6B" w:rsidRDefault="00E74C6B" w:rsidP="00E74C6B">
      <w:pPr>
        <w:spacing w:after="0" w:line="240" w:lineRule="auto"/>
        <w:ind w:left="540" w:hanging="540"/>
        <w:rPr>
          <w:rFonts w:eastAsia="Times New Roman" w:cs="Times New Roman"/>
          <w:szCs w:val="24"/>
        </w:rPr>
      </w:pPr>
      <w:r w:rsidRPr="00E74C6B">
        <w:rPr>
          <w:rFonts w:eastAsia="Times New Roman" w:cs="Times New Roman"/>
          <w:color w:val="000000"/>
          <w:szCs w:val="24"/>
        </w:rPr>
        <w:t xml:space="preserve">A student may only select their place of employment as the clinical site if the following conditions are met: </w:t>
      </w:r>
    </w:p>
    <w:p w:rsidR="00E74C6B" w:rsidRPr="00E74C6B" w:rsidRDefault="00E74C6B" w:rsidP="00E74C6B">
      <w:pPr>
        <w:spacing w:after="0" w:line="240" w:lineRule="auto"/>
        <w:ind w:left="540"/>
        <w:rPr>
          <w:rFonts w:eastAsia="Times New Roman" w:cs="Times New Roman"/>
          <w:szCs w:val="24"/>
        </w:rPr>
      </w:pPr>
    </w:p>
    <w:p w:rsidR="00E74C6B" w:rsidRPr="00E74C6B" w:rsidRDefault="00E74C6B" w:rsidP="00E74C6B">
      <w:pPr>
        <w:numPr>
          <w:ilvl w:val="0"/>
          <w:numId w:val="4"/>
        </w:numPr>
        <w:tabs>
          <w:tab w:val="clear" w:pos="720"/>
          <w:tab w:val="num" w:pos="1260"/>
        </w:tabs>
        <w:spacing w:after="0" w:line="240" w:lineRule="auto"/>
        <w:ind w:left="1260"/>
        <w:textAlignment w:val="baseline"/>
        <w:rPr>
          <w:rFonts w:eastAsia="Times New Roman" w:cs="Times New Roman"/>
          <w:color w:val="000000"/>
          <w:szCs w:val="24"/>
        </w:rPr>
      </w:pPr>
      <w:r w:rsidRPr="00E74C6B">
        <w:rPr>
          <w:rFonts w:eastAsia="Times New Roman" w:cs="Times New Roman"/>
          <w:color w:val="000000"/>
          <w:szCs w:val="24"/>
        </w:rPr>
        <w:t xml:space="preserve"> All clinical hours are performed outside of the student’s assigned work   hours</w:t>
      </w:r>
    </w:p>
    <w:p w:rsidR="00E74C6B" w:rsidRPr="00E74C6B" w:rsidRDefault="00E74C6B" w:rsidP="00E74C6B">
      <w:pPr>
        <w:numPr>
          <w:ilvl w:val="0"/>
          <w:numId w:val="4"/>
        </w:numPr>
        <w:tabs>
          <w:tab w:val="clear" w:pos="720"/>
          <w:tab w:val="num" w:pos="1260"/>
        </w:tabs>
        <w:spacing w:after="0" w:line="240" w:lineRule="auto"/>
        <w:ind w:left="1260"/>
        <w:textAlignment w:val="baseline"/>
        <w:rPr>
          <w:rFonts w:eastAsia="Times New Roman" w:cs="Times New Roman"/>
          <w:color w:val="000000"/>
          <w:szCs w:val="24"/>
        </w:rPr>
      </w:pPr>
      <w:r w:rsidRPr="00E74C6B">
        <w:rPr>
          <w:rFonts w:eastAsia="Times New Roman" w:cs="Times New Roman"/>
          <w:color w:val="000000"/>
          <w:szCs w:val="24"/>
        </w:rPr>
        <w:t xml:space="preserve"> The clinical activities are different than the student’s existing work duties</w:t>
      </w:r>
    </w:p>
    <w:p w:rsidR="00E74C6B" w:rsidRPr="00E74C6B" w:rsidRDefault="00E74C6B" w:rsidP="00E74C6B">
      <w:pPr>
        <w:numPr>
          <w:ilvl w:val="0"/>
          <w:numId w:val="4"/>
        </w:numPr>
        <w:tabs>
          <w:tab w:val="clear" w:pos="720"/>
          <w:tab w:val="num" w:pos="1260"/>
        </w:tabs>
        <w:spacing w:after="0" w:line="240" w:lineRule="auto"/>
        <w:ind w:left="1260"/>
        <w:textAlignment w:val="baseline"/>
        <w:rPr>
          <w:rFonts w:eastAsia="Times New Roman" w:cs="Times New Roman"/>
          <w:color w:val="000000"/>
          <w:szCs w:val="24"/>
        </w:rPr>
      </w:pPr>
      <w:r w:rsidRPr="00E74C6B">
        <w:rPr>
          <w:rFonts w:eastAsia="Times New Roman" w:cs="Times New Roman"/>
          <w:color w:val="000000"/>
          <w:szCs w:val="24"/>
        </w:rPr>
        <w:t xml:space="preserve"> The clinical activities are not under the supervision of the student’s work manager</w:t>
      </w:r>
    </w:p>
    <w:p w:rsidR="00E74C6B" w:rsidRPr="00E74C6B" w:rsidRDefault="00E74C6B" w:rsidP="00E74C6B">
      <w:pPr>
        <w:numPr>
          <w:ilvl w:val="0"/>
          <w:numId w:val="4"/>
        </w:numPr>
        <w:tabs>
          <w:tab w:val="clear" w:pos="720"/>
          <w:tab w:val="num" w:pos="1260"/>
        </w:tabs>
        <w:spacing w:after="0" w:line="240" w:lineRule="auto"/>
        <w:ind w:left="1260"/>
        <w:textAlignment w:val="baseline"/>
        <w:rPr>
          <w:rFonts w:eastAsia="Times New Roman" w:cs="Times New Roman"/>
          <w:color w:val="000000"/>
          <w:szCs w:val="24"/>
        </w:rPr>
      </w:pPr>
      <w:r w:rsidRPr="00E74C6B">
        <w:rPr>
          <w:rFonts w:eastAsia="Times New Roman" w:cs="Times New Roman"/>
          <w:color w:val="000000"/>
          <w:szCs w:val="24"/>
        </w:rPr>
        <w:t xml:space="preserve"> The student’s manager or co-workers are not serving as the preceptor. ***There will be no exceptions to the requirements. </w:t>
      </w:r>
    </w:p>
    <w:p w:rsidR="00E74C6B" w:rsidRDefault="00E74C6B" w:rsidP="00FA6DF3">
      <w:pPr>
        <w:rPr>
          <w:rFonts w:cs="Times New Roman"/>
          <w:color w:val="000000"/>
        </w:rPr>
      </w:pPr>
    </w:p>
    <w:p w:rsidR="00E74C6B" w:rsidRDefault="00E74C6B" w:rsidP="00FA6DF3">
      <w:pPr>
        <w:rPr>
          <w:rFonts w:cs="Times New Roman"/>
          <w:color w:val="000000"/>
        </w:rPr>
      </w:pPr>
      <w:r>
        <w:rPr>
          <w:b/>
        </w:rPr>
        <w:lastRenderedPageBreak/>
        <w:t>Slide 8</w:t>
      </w:r>
      <w:r>
        <w:t xml:space="preserve">: </w:t>
      </w:r>
      <w:r>
        <w:rPr>
          <w:rFonts w:cs="Times New Roman"/>
          <w:color w:val="000000"/>
        </w:rPr>
        <w:t>What counts as clinical hours?</w:t>
      </w:r>
    </w:p>
    <w:p w:rsidR="00E74C6B" w:rsidRPr="00E74C6B" w:rsidRDefault="00E74C6B" w:rsidP="00E74C6B">
      <w:pPr>
        <w:pStyle w:val="NormalWeb"/>
        <w:spacing w:before="0" w:beforeAutospacing="0" w:after="0" w:afterAutospacing="0"/>
      </w:pPr>
      <w:r w:rsidRPr="00E74C6B">
        <w:rPr>
          <w:color w:val="000000"/>
        </w:rPr>
        <w:t>160 hours for clinical courses</w:t>
      </w:r>
      <w:r w:rsidRPr="00E74C6B">
        <w:rPr>
          <w:color w:val="000000"/>
        </w:rPr>
        <w:t>. It is important that you</w:t>
      </w:r>
      <w:r w:rsidRPr="00E74C6B">
        <w:rPr>
          <w:color w:val="000000"/>
          <w:shd w:val="clear" w:color="auto" w:fill="FFFFFF"/>
        </w:rPr>
        <w:t xml:space="preserve"> be demonstrating diagnostic reasoning and decision making skills, increasing independence, comprehensiveness, and proficiency in the population being seen clinical and demonstrating beginning competence with the management of minor acute and chronic illnesses.</w:t>
      </w:r>
    </w:p>
    <w:p w:rsidR="00E74C6B" w:rsidRPr="00E74C6B" w:rsidRDefault="00E74C6B" w:rsidP="00E74C6B">
      <w:pPr>
        <w:pStyle w:val="NormalWeb"/>
        <w:spacing w:before="0" w:beforeAutospacing="0" w:after="0" w:afterAutospacing="0"/>
      </w:pPr>
      <w:r w:rsidRPr="00E74C6B">
        <w:rPr>
          <w:color w:val="000000"/>
          <w:shd w:val="clear" w:color="auto" w:fill="FFFFFF"/>
        </w:rPr>
        <w:t>Expectations include, but are not limited to, continuing to work on h</w:t>
      </w:r>
      <w:r w:rsidRPr="00E74C6B">
        <w:rPr>
          <w:color w:val="222222"/>
          <w:shd w:val="clear" w:color="auto" w:fill="FFFFFF"/>
        </w:rPr>
        <w:t xml:space="preserve">istory taking (comprehensive, focused, and developmental milestones), distinguishing between normal and abnormal variations of child development  through the use of screening tools, implementing an evaluation and management plan along with the patient, preceptor and family, applying knowledge including pharmacology, demonstrating proper ordering skills of medication and equipment under the direct supervision of the preceptor, and using community resources in your area to provide healthcare to the population seen in clinic. </w:t>
      </w:r>
    </w:p>
    <w:p w:rsidR="00E74C6B" w:rsidRDefault="00E74C6B" w:rsidP="00FA6DF3">
      <w:pPr>
        <w:rPr>
          <w:rFonts w:cs="Times New Roman"/>
          <w:color w:val="000000"/>
        </w:rPr>
      </w:pPr>
    </w:p>
    <w:p w:rsidR="00E74C6B" w:rsidRPr="00E74C6B" w:rsidRDefault="00E74C6B" w:rsidP="00E74C6B">
      <w:pPr>
        <w:pStyle w:val="NormalWeb"/>
        <w:spacing w:before="0" w:beforeAutospacing="0" w:after="0" w:afterAutospacing="0"/>
      </w:pPr>
      <w:r>
        <w:rPr>
          <w:b/>
        </w:rPr>
        <w:t>Slide 9</w:t>
      </w:r>
      <w:r w:rsidRPr="00E74C6B">
        <w:t xml:space="preserve">: </w:t>
      </w:r>
      <w:r w:rsidRPr="00E74C6B">
        <w:rPr>
          <w:color w:val="000000"/>
        </w:rPr>
        <w:t>What is NOT considered patient contact hours?</w:t>
      </w:r>
    </w:p>
    <w:p w:rsidR="00E74C6B" w:rsidRPr="00E74C6B" w:rsidRDefault="00E74C6B" w:rsidP="00E74C6B">
      <w:pPr>
        <w:spacing w:after="0" w:line="240" w:lineRule="auto"/>
        <w:rPr>
          <w:rFonts w:eastAsia="Times New Roman" w:cs="Times New Roman"/>
          <w:szCs w:val="24"/>
        </w:rPr>
      </w:pPr>
    </w:p>
    <w:p w:rsidR="00E74C6B" w:rsidRPr="00E74C6B" w:rsidRDefault="00E74C6B" w:rsidP="00E74C6B">
      <w:pPr>
        <w:pStyle w:val="ListParagraph"/>
        <w:numPr>
          <w:ilvl w:val="0"/>
          <w:numId w:val="8"/>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Lunch whether spent in the office or out,</w:t>
      </w:r>
    </w:p>
    <w:p w:rsidR="00E74C6B" w:rsidRPr="00E74C6B" w:rsidRDefault="00E74C6B" w:rsidP="00E74C6B">
      <w:pPr>
        <w:pStyle w:val="ListParagraph"/>
        <w:numPr>
          <w:ilvl w:val="0"/>
          <w:numId w:val="8"/>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 xml:space="preserve">Listening to drug reps who are merely selling a product, </w:t>
      </w:r>
    </w:p>
    <w:p w:rsidR="00E74C6B" w:rsidRPr="00E74C6B" w:rsidRDefault="00E74C6B" w:rsidP="00E74C6B">
      <w:pPr>
        <w:pStyle w:val="ListParagraph"/>
        <w:numPr>
          <w:ilvl w:val="0"/>
          <w:numId w:val="8"/>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Travel time to, from or between sites (if traveling from one site to another),</w:t>
      </w:r>
    </w:p>
    <w:p w:rsidR="00E74C6B" w:rsidRPr="00E74C6B" w:rsidRDefault="00E74C6B" w:rsidP="00E74C6B">
      <w:pPr>
        <w:pStyle w:val="ListParagraph"/>
        <w:numPr>
          <w:ilvl w:val="0"/>
          <w:numId w:val="8"/>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 xml:space="preserve">Hospital rounding (primary care NPs should not be in the hospital setting) </w:t>
      </w:r>
    </w:p>
    <w:p w:rsidR="00E74C6B" w:rsidRPr="00E74C6B" w:rsidRDefault="00E74C6B" w:rsidP="00E74C6B">
      <w:pPr>
        <w:spacing w:after="0" w:line="240" w:lineRule="auto"/>
        <w:rPr>
          <w:rFonts w:eastAsia="Times New Roman" w:cs="Times New Roman"/>
          <w:szCs w:val="24"/>
        </w:rPr>
      </w:pPr>
    </w:p>
    <w:p w:rsidR="00E74C6B" w:rsidRPr="00E74C6B" w:rsidRDefault="00E74C6B" w:rsidP="00E74C6B">
      <w:pPr>
        <w:pStyle w:val="ListParagraph"/>
        <w:numPr>
          <w:ilvl w:val="0"/>
          <w:numId w:val="8"/>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 xml:space="preserve">Any “rounding-up” of clinical hours, </w:t>
      </w:r>
      <w:proofErr w:type="spellStart"/>
      <w:r w:rsidRPr="00E74C6B">
        <w:rPr>
          <w:rFonts w:eastAsia="Times New Roman" w:cs="Times New Roman"/>
          <w:color w:val="000000"/>
          <w:szCs w:val="24"/>
        </w:rPr>
        <w:t>ie</w:t>
      </w:r>
      <w:proofErr w:type="spellEnd"/>
      <w:r w:rsidRPr="00E74C6B">
        <w:rPr>
          <w:rFonts w:eastAsia="Times New Roman" w:cs="Times New Roman"/>
          <w:color w:val="000000"/>
          <w:szCs w:val="24"/>
        </w:rPr>
        <w:t>. counting 3.5 hours as 4, will be considered academic dishonesty and will result in failure of the course and possible dismissal from the program. Submitting any written materials prepared by another and represented as your own will result in course failure and possible dismissal from program due to academic dishonesty.</w:t>
      </w:r>
    </w:p>
    <w:p w:rsidR="00E74C6B" w:rsidRDefault="00E74C6B" w:rsidP="00FA6DF3">
      <w:pPr>
        <w:rPr>
          <w:rFonts w:cs="Times New Roman"/>
          <w:color w:val="000000"/>
        </w:rPr>
      </w:pPr>
    </w:p>
    <w:p w:rsidR="00E74C6B" w:rsidRPr="00E74C6B" w:rsidRDefault="00E74C6B" w:rsidP="00E74C6B">
      <w:pPr>
        <w:pStyle w:val="NormalWeb"/>
        <w:spacing w:before="0" w:beforeAutospacing="0" w:after="0" w:afterAutospacing="0"/>
      </w:pPr>
      <w:r>
        <w:rPr>
          <w:b/>
        </w:rPr>
        <w:t>Slide 10</w:t>
      </w:r>
      <w:r>
        <w:t xml:space="preserve">: </w:t>
      </w:r>
      <w:r w:rsidRPr="00E74C6B">
        <w:rPr>
          <w:b/>
          <w:bCs/>
          <w:color w:val="000000"/>
        </w:rPr>
        <w:t>The student is responsible for the following:</w:t>
      </w:r>
      <w:r w:rsidRPr="00E74C6B">
        <w:rPr>
          <w:color w:val="000000"/>
        </w:rPr>
        <w:t xml:space="preserve"> </w:t>
      </w:r>
    </w:p>
    <w:p w:rsidR="00E74C6B" w:rsidRPr="00E74C6B" w:rsidRDefault="00E74C6B" w:rsidP="00E74C6B">
      <w:pPr>
        <w:spacing w:after="0" w:line="240" w:lineRule="auto"/>
        <w:rPr>
          <w:rFonts w:eastAsia="Times New Roman" w:cs="Times New Roman"/>
          <w:szCs w:val="24"/>
        </w:rPr>
      </w:pP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 xml:space="preserve">The student is to communicate with the course instructor no less than weekly using the discussion board, email, and/or phone. </w:t>
      </w: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The student is to provide the preceptor with the course instructor contact information (email address and phone number) prior to attending clinical.</w:t>
      </w: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The student is to participate in a conference call with the preceptor, and the course instructor in the first week of the clinical course. There will be two additional points of contact during the course, including one near midterm and one at the end of the course.  </w:t>
      </w: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The student is required to provide the preceptor and course instructor with information regarding the student’s experiences, questions, or concerns throughout the course.</w:t>
      </w: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 xml:space="preserve">Entering all clinical hours in </w:t>
      </w:r>
      <w:proofErr w:type="spellStart"/>
      <w:r w:rsidRPr="00E74C6B">
        <w:rPr>
          <w:rFonts w:eastAsia="Times New Roman" w:cs="Times New Roman"/>
          <w:color w:val="000000"/>
          <w:szCs w:val="24"/>
        </w:rPr>
        <w:t>RxPreceptor</w:t>
      </w:r>
      <w:proofErr w:type="spellEnd"/>
      <w:r w:rsidRPr="00E74C6B">
        <w:rPr>
          <w:rFonts w:eastAsia="Times New Roman" w:cs="Times New Roman"/>
          <w:color w:val="000000"/>
          <w:szCs w:val="24"/>
        </w:rPr>
        <w:t xml:space="preserve"> on a weekly basis for preceptor verification. </w:t>
      </w: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 xml:space="preserve">Entering all course-required field encounters in </w:t>
      </w:r>
      <w:proofErr w:type="spellStart"/>
      <w:r w:rsidRPr="00E74C6B">
        <w:rPr>
          <w:rFonts w:eastAsia="Times New Roman" w:cs="Times New Roman"/>
          <w:color w:val="000000"/>
          <w:szCs w:val="24"/>
        </w:rPr>
        <w:t>RxPreceptor</w:t>
      </w:r>
      <w:proofErr w:type="spellEnd"/>
      <w:r w:rsidRPr="00E74C6B">
        <w:rPr>
          <w:rFonts w:eastAsia="Times New Roman" w:cs="Times New Roman"/>
          <w:color w:val="000000"/>
          <w:szCs w:val="24"/>
        </w:rPr>
        <w:t xml:space="preserve"> on a weekly basis.  </w:t>
      </w:r>
    </w:p>
    <w:p w:rsidR="00E74C6B" w:rsidRPr="00E74C6B" w:rsidRDefault="00E74C6B" w:rsidP="00E74C6B">
      <w:pPr>
        <w:pStyle w:val="ListParagraph"/>
        <w:numPr>
          <w:ilvl w:val="0"/>
          <w:numId w:val="16"/>
        </w:numPr>
        <w:spacing w:after="0" w:line="240" w:lineRule="auto"/>
        <w:textAlignment w:val="baseline"/>
        <w:rPr>
          <w:rFonts w:eastAsia="Times New Roman" w:cs="Times New Roman"/>
          <w:color w:val="000000"/>
          <w:szCs w:val="24"/>
        </w:rPr>
      </w:pPr>
      <w:r w:rsidRPr="00E74C6B">
        <w:rPr>
          <w:rFonts w:eastAsia="Times New Roman" w:cs="Times New Roman"/>
          <w:color w:val="000000"/>
          <w:szCs w:val="24"/>
        </w:rPr>
        <w:t>Communicating with course faculty if an issue arises during the clinical experience</w:t>
      </w:r>
    </w:p>
    <w:p w:rsidR="00E74C6B" w:rsidRDefault="00E74C6B" w:rsidP="00FA6DF3">
      <w:pPr>
        <w:rPr>
          <w:rFonts w:cs="Times New Roman"/>
          <w:color w:val="000000"/>
        </w:rPr>
      </w:pPr>
    </w:p>
    <w:p w:rsidR="00E74C6B" w:rsidRDefault="00E74C6B" w:rsidP="00FA6DF3">
      <w:pPr>
        <w:rPr>
          <w:rFonts w:cs="Times New Roman"/>
          <w:color w:val="000000"/>
        </w:rPr>
      </w:pPr>
      <w:r>
        <w:rPr>
          <w:b/>
        </w:rPr>
        <w:t>Slide 11</w:t>
      </w:r>
      <w:r>
        <w:t xml:space="preserve">: </w:t>
      </w:r>
      <w:r>
        <w:rPr>
          <w:rFonts w:cs="Times New Roman"/>
          <w:color w:val="000000"/>
        </w:rPr>
        <w:t>Dress Code</w:t>
      </w:r>
    </w:p>
    <w:p w:rsidR="00E74C6B" w:rsidRPr="00E74C6B" w:rsidRDefault="00E74C6B" w:rsidP="00FA6DF3">
      <w:pPr>
        <w:rPr>
          <w:rFonts w:cs="Times New Roman"/>
          <w:color w:val="000000"/>
        </w:rPr>
      </w:pPr>
      <w:r w:rsidRPr="00E74C6B">
        <w:rPr>
          <w:rFonts w:cs="Times New Roman"/>
          <w:color w:val="000000"/>
        </w:rPr>
        <w:lastRenderedPageBreak/>
        <w:t>Lab coats are not required but may be worn if tha</w:t>
      </w:r>
      <w:r>
        <w:rPr>
          <w:rFonts w:cs="Times New Roman"/>
          <w:color w:val="000000"/>
        </w:rPr>
        <w:t>t is the norm in the practice. N</w:t>
      </w:r>
      <w:r w:rsidRPr="00E74C6B">
        <w:rPr>
          <w:rFonts w:cs="Times New Roman"/>
          <w:color w:val="000000"/>
        </w:rPr>
        <w:t>ame tags will be provided.</w:t>
      </w:r>
      <w:r>
        <w:rPr>
          <w:rFonts w:cs="Times New Roman"/>
          <w:color w:val="000000"/>
        </w:rPr>
        <w:t xml:space="preserve"> No scrubs.</w:t>
      </w:r>
    </w:p>
    <w:p w:rsidR="00E74C6B" w:rsidRDefault="00E74C6B" w:rsidP="00FA6DF3">
      <w:pPr>
        <w:rPr>
          <w:rFonts w:cs="Times New Roman"/>
          <w:color w:val="000000"/>
        </w:rPr>
      </w:pPr>
      <w:r>
        <w:rPr>
          <w:b/>
        </w:rPr>
        <w:t>Slide 12</w:t>
      </w:r>
      <w:r>
        <w:t xml:space="preserve">: </w:t>
      </w:r>
      <w:r>
        <w:rPr>
          <w:rFonts w:cs="Times New Roman"/>
          <w:color w:val="000000"/>
        </w:rPr>
        <w:t>Be prepared for clinic</w:t>
      </w:r>
    </w:p>
    <w:p w:rsidR="00E74C6B" w:rsidRDefault="00E74C6B" w:rsidP="00FA6DF3">
      <w:pPr>
        <w:rPr>
          <w:rFonts w:cs="Times New Roman"/>
          <w:color w:val="000000"/>
        </w:rPr>
      </w:pPr>
      <w:r w:rsidRPr="00E74C6B">
        <w:rPr>
          <w:rFonts w:cs="Times New Roman"/>
          <w:color w:val="000000"/>
        </w:rPr>
        <w:t>Know course outcomes. Ten most common diagnoses. Ask preceptor. You will take an H and P, create differentials, use diagnostic reasoning, know best practices, most common medications</w:t>
      </w:r>
      <w:r>
        <w:rPr>
          <w:rFonts w:ascii="Calibri" w:hAnsi="Calibri" w:cs="Calibri"/>
          <w:color w:val="000000"/>
        </w:rPr>
        <w:t>.</w:t>
      </w:r>
    </w:p>
    <w:p w:rsidR="00E74C6B" w:rsidRDefault="00E74C6B" w:rsidP="00FA6DF3">
      <w:pPr>
        <w:rPr>
          <w:rFonts w:cs="Times New Roman"/>
          <w:color w:val="000000"/>
        </w:rPr>
      </w:pPr>
      <w:r>
        <w:rPr>
          <w:b/>
        </w:rPr>
        <w:t>Slide 13</w:t>
      </w:r>
      <w:r>
        <w:t xml:space="preserve">: </w:t>
      </w:r>
      <w:r>
        <w:rPr>
          <w:rFonts w:cs="Times New Roman"/>
          <w:color w:val="000000"/>
        </w:rPr>
        <w:t>Student Responsibilities</w:t>
      </w:r>
    </w:p>
    <w:p w:rsidR="00E74C6B" w:rsidRPr="00E74C6B" w:rsidRDefault="00E74C6B" w:rsidP="00E74C6B">
      <w:pPr>
        <w:pStyle w:val="NormalWeb"/>
        <w:numPr>
          <w:ilvl w:val="0"/>
          <w:numId w:val="17"/>
        </w:numPr>
        <w:spacing w:before="0" w:beforeAutospacing="0" w:after="0" w:afterAutospacing="0"/>
        <w:textAlignment w:val="baseline"/>
        <w:rPr>
          <w:color w:val="000000"/>
        </w:rPr>
      </w:pPr>
      <w:r w:rsidRPr="00E74C6B">
        <w:rPr>
          <w:color w:val="000000"/>
        </w:rPr>
        <w:t>Weeks Start on a Wednesday and end on Tuesday/ Midnight</w:t>
      </w:r>
    </w:p>
    <w:p w:rsidR="00E74C6B" w:rsidRPr="00E74C6B" w:rsidRDefault="00E74C6B" w:rsidP="00E74C6B">
      <w:pPr>
        <w:pStyle w:val="NormalWeb"/>
        <w:numPr>
          <w:ilvl w:val="0"/>
          <w:numId w:val="17"/>
        </w:numPr>
        <w:spacing w:before="0" w:beforeAutospacing="0" w:after="0" w:afterAutospacing="0"/>
        <w:textAlignment w:val="baseline"/>
        <w:rPr>
          <w:color w:val="000000"/>
        </w:rPr>
      </w:pPr>
      <w:r w:rsidRPr="00E74C6B">
        <w:rPr>
          <w:color w:val="000000"/>
        </w:rPr>
        <w:t>Check email and Course announcements daily for any news and updates</w:t>
      </w:r>
    </w:p>
    <w:p w:rsidR="00E74C6B" w:rsidRPr="00E74C6B" w:rsidRDefault="00E74C6B" w:rsidP="00E74C6B">
      <w:pPr>
        <w:pStyle w:val="NormalWeb"/>
        <w:numPr>
          <w:ilvl w:val="0"/>
          <w:numId w:val="17"/>
        </w:numPr>
        <w:spacing w:before="0" w:beforeAutospacing="0" w:after="0" w:afterAutospacing="0"/>
        <w:textAlignment w:val="baseline"/>
        <w:rPr>
          <w:color w:val="000000"/>
        </w:rPr>
      </w:pPr>
      <w:r>
        <w:rPr>
          <w:color w:val="000000"/>
        </w:rPr>
        <w:t>Weekly Readings</w:t>
      </w:r>
      <w:r w:rsidRPr="00E74C6B">
        <w:rPr>
          <w:color w:val="000000"/>
        </w:rPr>
        <w:t>,</w:t>
      </w:r>
      <w:r>
        <w:rPr>
          <w:color w:val="000000"/>
        </w:rPr>
        <w:t xml:space="preserve"> </w:t>
      </w:r>
      <w:r w:rsidRPr="00E74C6B">
        <w:rPr>
          <w:color w:val="000000"/>
        </w:rPr>
        <w:t xml:space="preserve">Papers, Discussion Forums, Assignments such </w:t>
      </w:r>
      <w:proofErr w:type="gramStart"/>
      <w:r w:rsidRPr="00E74C6B">
        <w:rPr>
          <w:color w:val="000000"/>
        </w:rPr>
        <w:t>as ,</w:t>
      </w:r>
      <w:proofErr w:type="gramEnd"/>
      <w:r w:rsidRPr="00E74C6B">
        <w:rPr>
          <w:color w:val="000000"/>
        </w:rPr>
        <w:t xml:space="preserve"> Journals and Mandatory Seminars.</w:t>
      </w:r>
    </w:p>
    <w:p w:rsidR="00E74C6B" w:rsidRPr="00E74C6B" w:rsidRDefault="00E74C6B" w:rsidP="00E74C6B">
      <w:pPr>
        <w:pStyle w:val="NormalWeb"/>
        <w:numPr>
          <w:ilvl w:val="0"/>
          <w:numId w:val="17"/>
        </w:numPr>
        <w:spacing w:before="0" w:beforeAutospacing="0" w:after="0" w:afterAutospacing="0"/>
        <w:textAlignment w:val="baseline"/>
        <w:rPr>
          <w:color w:val="000000"/>
        </w:rPr>
      </w:pPr>
      <w:r w:rsidRPr="00E74C6B">
        <w:rPr>
          <w:color w:val="000000"/>
        </w:rPr>
        <w:t>You must attend Online Course and complete assignments to pass your clinical course</w:t>
      </w:r>
    </w:p>
    <w:p w:rsidR="00E74C6B" w:rsidRPr="00E74C6B" w:rsidRDefault="00E74C6B" w:rsidP="00E74C6B">
      <w:pPr>
        <w:pStyle w:val="NormalWeb"/>
        <w:numPr>
          <w:ilvl w:val="0"/>
          <w:numId w:val="17"/>
        </w:numPr>
        <w:spacing w:before="0" w:beforeAutospacing="0" w:after="0" w:afterAutospacing="0"/>
        <w:textAlignment w:val="baseline"/>
        <w:rPr>
          <w:color w:val="000000"/>
        </w:rPr>
      </w:pPr>
      <w:r w:rsidRPr="00E74C6B">
        <w:rPr>
          <w:color w:val="000000"/>
        </w:rPr>
        <w:t>Prepare for your clinical day by researching evidence based guidelines for top conditions seen in primary care</w:t>
      </w:r>
    </w:p>
    <w:p w:rsidR="00E74C6B" w:rsidRPr="00E74C6B" w:rsidRDefault="00E74C6B" w:rsidP="00E74C6B">
      <w:pPr>
        <w:pStyle w:val="NormalWeb"/>
        <w:numPr>
          <w:ilvl w:val="0"/>
          <w:numId w:val="17"/>
        </w:numPr>
        <w:spacing w:before="0" w:beforeAutospacing="0" w:after="0" w:afterAutospacing="0"/>
        <w:textAlignment w:val="baseline"/>
        <w:rPr>
          <w:color w:val="000000"/>
        </w:rPr>
      </w:pPr>
      <w:r w:rsidRPr="00E74C6B">
        <w:rPr>
          <w:color w:val="000000"/>
        </w:rPr>
        <w:t>Know medications commonly prescribed and the pharmacokinetics behind them</w:t>
      </w:r>
    </w:p>
    <w:p w:rsidR="00E74C6B" w:rsidRDefault="00E74C6B" w:rsidP="00FA6DF3">
      <w:pPr>
        <w:rPr>
          <w:rFonts w:cs="Times New Roman"/>
          <w:color w:val="000000"/>
        </w:rPr>
      </w:pPr>
    </w:p>
    <w:p w:rsidR="00E74C6B" w:rsidRDefault="00E74C6B" w:rsidP="00FA6DF3">
      <w:pPr>
        <w:rPr>
          <w:rFonts w:cs="Times New Roman"/>
          <w:color w:val="000000"/>
        </w:rPr>
      </w:pPr>
      <w:r w:rsidRPr="00FA6DF3">
        <w:rPr>
          <w:b/>
        </w:rPr>
        <w:t xml:space="preserve">Slide </w:t>
      </w:r>
      <w:r>
        <w:rPr>
          <w:b/>
        </w:rPr>
        <w:t>1</w:t>
      </w:r>
      <w:r w:rsidRPr="00FA6DF3">
        <w:rPr>
          <w:b/>
        </w:rPr>
        <w:t>4</w:t>
      </w:r>
      <w:r>
        <w:t xml:space="preserve">: </w:t>
      </w:r>
      <w:r>
        <w:rPr>
          <w:rFonts w:cs="Times New Roman"/>
          <w:color w:val="000000"/>
        </w:rPr>
        <w:t>Preceptor responsibilities</w:t>
      </w:r>
    </w:p>
    <w:p w:rsidR="00E74C6B" w:rsidRPr="001F1C16" w:rsidRDefault="00E74C6B" w:rsidP="001F1C16">
      <w:pPr>
        <w:pStyle w:val="ListParagraph"/>
        <w:numPr>
          <w:ilvl w:val="0"/>
          <w:numId w:val="19"/>
        </w:numPr>
        <w:rPr>
          <w:rFonts w:cs="Times New Roman"/>
          <w:color w:val="000000"/>
          <w:szCs w:val="24"/>
        </w:rPr>
      </w:pPr>
      <w:r w:rsidRPr="001F1C16">
        <w:rPr>
          <w:rFonts w:cs="Times New Roman"/>
          <w:color w:val="000000"/>
          <w:szCs w:val="24"/>
        </w:rPr>
        <w:t>The</w:t>
      </w:r>
      <w:r w:rsidRPr="001F1C16">
        <w:rPr>
          <w:rFonts w:cs="Times New Roman"/>
          <w:color w:val="000000"/>
          <w:szCs w:val="24"/>
        </w:rPr>
        <w:t>e preceptor is r</w:t>
      </w:r>
      <w:r w:rsidRPr="001F1C16">
        <w:rPr>
          <w:rFonts w:cs="Times New Roman"/>
          <w:color w:val="000000"/>
          <w:szCs w:val="24"/>
        </w:rPr>
        <w:t xml:space="preserve">esponsible for the following:  </w:t>
      </w:r>
    </w:p>
    <w:p w:rsidR="00E74C6B" w:rsidRPr="001F1C16" w:rsidRDefault="00E74C6B" w:rsidP="001F1C16">
      <w:pPr>
        <w:pStyle w:val="ListParagraph"/>
        <w:numPr>
          <w:ilvl w:val="0"/>
          <w:numId w:val="19"/>
        </w:numPr>
        <w:rPr>
          <w:rFonts w:cs="Times New Roman"/>
          <w:color w:val="000000"/>
          <w:szCs w:val="24"/>
        </w:rPr>
      </w:pPr>
      <w:r w:rsidRPr="001F1C16">
        <w:rPr>
          <w:rFonts w:cs="Times New Roman"/>
          <w:color w:val="000000"/>
          <w:szCs w:val="24"/>
        </w:rPr>
        <w:t xml:space="preserve">Direct Supervision of the </w:t>
      </w:r>
      <w:r w:rsidRPr="001F1C16">
        <w:rPr>
          <w:rFonts w:cs="Times New Roman"/>
          <w:color w:val="000000"/>
          <w:szCs w:val="24"/>
        </w:rPr>
        <w:t>student’s clinical e</w:t>
      </w:r>
      <w:r w:rsidRPr="001F1C16">
        <w:rPr>
          <w:rFonts w:cs="Times New Roman"/>
          <w:color w:val="000000"/>
          <w:szCs w:val="24"/>
        </w:rPr>
        <w:t>xperience throughout the course</w:t>
      </w:r>
    </w:p>
    <w:p w:rsidR="00E74C6B" w:rsidRPr="001F1C16" w:rsidRDefault="00E74C6B" w:rsidP="001F1C16">
      <w:pPr>
        <w:pStyle w:val="ListParagraph"/>
        <w:numPr>
          <w:ilvl w:val="0"/>
          <w:numId w:val="19"/>
        </w:numPr>
        <w:rPr>
          <w:rFonts w:cs="Times New Roman"/>
          <w:color w:val="000000"/>
          <w:szCs w:val="24"/>
        </w:rPr>
      </w:pPr>
      <w:r w:rsidRPr="001F1C16">
        <w:rPr>
          <w:rFonts w:cs="Times New Roman"/>
          <w:color w:val="000000"/>
          <w:szCs w:val="24"/>
        </w:rPr>
        <w:t>Participating in all of the scheduled calls to discuss student performance with the faculty and the</w:t>
      </w:r>
      <w:r w:rsidRPr="001F1C16">
        <w:rPr>
          <w:rFonts w:cs="Times New Roman"/>
          <w:color w:val="000000"/>
          <w:szCs w:val="24"/>
        </w:rPr>
        <w:t xml:space="preserve"> student. </w:t>
      </w:r>
    </w:p>
    <w:p w:rsidR="00E74C6B" w:rsidRPr="001F1C16" w:rsidRDefault="00E74C6B" w:rsidP="001F1C16">
      <w:pPr>
        <w:pStyle w:val="ListParagraph"/>
        <w:numPr>
          <w:ilvl w:val="0"/>
          <w:numId w:val="19"/>
        </w:numPr>
        <w:rPr>
          <w:rFonts w:cs="Times New Roman"/>
          <w:color w:val="000000"/>
          <w:szCs w:val="24"/>
        </w:rPr>
      </w:pPr>
      <w:r w:rsidRPr="001F1C16">
        <w:rPr>
          <w:rFonts w:cs="Times New Roman"/>
          <w:color w:val="000000"/>
          <w:szCs w:val="24"/>
        </w:rPr>
        <w:t>Verifying all student hours i</w:t>
      </w:r>
      <w:r w:rsidRPr="001F1C16">
        <w:rPr>
          <w:rFonts w:cs="Times New Roman"/>
          <w:color w:val="000000"/>
          <w:szCs w:val="24"/>
        </w:rPr>
        <w:t xml:space="preserve">n </w:t>
      </w:r>
      <w:proofErr w:type="spellStart"/>
      <w:r w:rsidRPr="001F1C16">
        <w:rPr>
          <w:rFonts w:cs="Times New Roman"/>
          <w:color w:val="000000"/>
          <w:szCs w:val="24"/>
        </w:rPr>
        <w:t>RxPreceptor</w:t>
      </w:r>
      <w:proofErr w:type="spellEnd"/>
      <w:r w:rsidRPr="001F1C16">
        <w:rPr>
          <w:rFonts w:cs="Times New Roman"/>
          <w:color w:val="000000"/>
          <w:szCs w:val="24"/>
        </w:rPr>
        <w:t xml:space="preserve"> for the course.  </w:t>
      </w:r>
    </w:p>
    <w:p w:rsidR="00E74C6B" w:rsidRPr="001F1C16" w:rsidRDefault="00E74C6B" w:rsidP="001F1C16">
      <w:pPr>
        <w:pStyle w:val="ListParagraph"/>
        <w:numPr>
          <w:ilvl w:val="0"/>
          <w:numId w:val="19"/>
        </w:numPr>
        <w:rPr>
          <w:rFonts w:cs="Times New Roman"/>
          <w:color w:val="000000"/>
          <w:szCs w:val="24"/>
        </w:rPr>
      </w:pPr>
      <w:r w:rsidRPr="001F1C16">
        <w:rPr>
          <w:rFonts w:cs="Times New Roman"/>
          <w:color w:val="000000"/>
          <w:szCs w:val="24"/>
        </w:rPr>
        <w:t>Completing all evaluations</w:t>
      </w:r>
      <w:r w:rsidRPr="001F1C16">
        <w:rPr>
          <w:rFonts w:cs="Times New Roman"/>
          <w:color w:val="000000"/>
          <w:szCs w:val="24"/>
        </w:rPr>
        <w:t xml:space="preserve">: the midterm and end of course evaluation of the student in </w:t>
      </w:r>
      <w:proofErr w:type="spellStart"/>
      <w:r w:rsidRPr="001F1C16">
        <w:rPr>
          <w:rFonts w:cs="Times New Roman"/>
          <w:color w:val="000000"/>
          <w:szCs w:val="24"/>
        </w:rPr>
        <w:t>RxPreceptor</w:t>
      </w:r>
      <w:proofErr w:type="spellEnd"/>
      <w:r w:rsidRPr="001F1C16">
        <w:rPr>
          <w:rFonts w:cs="Times New Roman"/>
          <w:color w:val="000000"/>
          <w:szCs w:val="24"/>
        </w:rPr>
        <w:t>.</w:t>
      </w:r>
    </w:p>
    <w:p w:rsidR="001F1C16" w:rsidRPr="001F1C16" w:rsidRDefault="001F1C16" w:rsidP="001F1C16">
      <w:pPr>
        <w:pStyle w:val="NormalWeb"/>
        <w:numPr>
          <w:ilvl w:val="0"/>
          <w:numId w:val="19"/>
        </w:numPr>
        <w:spacing w:before="0" w:beforeAutospacing="0" w:after="0" w:afterAutospacing="0"/>
        <w:textAlignment w:val="baseline"/>
        <w:rPr>
          <w:color w:val="000000"/>
        </w:rPr>
      </w:pPr>
      <w:r w:rsidRPr="001F1C16">
        <w:rPr>
          <w:color w:val="000000"/>
        </w:rPr>
        <w:t>cannot be done by office managers!</w:t>
      </w:r>
    </w:p>
    <w:p w:rsidR="001F1C16" w:rsidRDefault="001F1C16" w:rsidP="00E74C6B">
      <w:pPr>
        <w:rPr>
          <w:rFonts w:cs="Times New Roman"/>
          <w:color w:val="000000"/>
        </w:rPr>
      </w:pPr>
    </w:p>
    <w:p w:rsidR="00E74C6B" w:rsidRDefault="00E74C6B" w:rsidP="00FA6DF3">
      <w:pPr>
        <w:rPr>
          <w:rFonts w:cs="Times New Roman"/>
          <w:color w:val="000000"/>
        </w:rPr>
      </w:pPr>
      <w:r>
        <w:rPr>
          <w:b/>
        </w:rPr>
        <w:t>Slide 15</w:t>
      </w:r>
      <w:r>
        <w:t xml:space="preserve">: </w:t>
      </w:r>
      <w:proofErr w:type="spellStart"/>
      <w:r w:rsidR="001F1C16">
        <w:rPr>
          <w:rFonts w:cs="Times New Roman"/>
          <w:color w:val="000000"/>
        </w:rPr>
        <w:t>RxPreceptor</w:t>
      </w:r>
      <w:proofErr w:type="spellEnd"/>
    </w:p>
    <w:p w:rsidR="001F1C16" w:rsidRPr="001F1C16" w:rsidRDefault="001F1C16" w:rsidP="001F1C16">
      <w:pPr>
        <w:pStyle w:val="NormalWeb"/>
        <w:spacing w:before="0" w:beforeAutospacing="0" w:after="0" w:afterAutospacing="0"/>
      </w:pPr>
      <w:r w:rsidRPr="001F1C16">
        <w:rPr>
          <w:color w:val="000000"/>
        </w:rPr>
        <w:t>Hours need to be entered weekly and confirmed by preceptor or they will not be counted.</w:t>
      </w:r>
      <w:r>
        <w:rPr>
          <w:color w:val="000000"/>
        </w:rPr>
        <w:t xml:space="preserve"> </w:t>
      </w:r>
      <w:r w:rsidRPr="001F1C16">
        <w:rPr>
          <w:color w:val="000000"/>
        </w:rPr>
        <w:t xml:space="preserve">All hours must in in and confirmed no later than Monday of Week 10.  Clinical encounters for every individual seen in clinic must be submitted. Do not download lists of patients seen. Evaluations must be completed and submitted by Monday Week 10. Remember you MUST participate in class online every week in order to get credit for the course. </w:t>
      </w:r>
    </w:p>
    <w:p w:rsidR="001F1C16" w:rsidRDefault="001F1C16" w:rsidP="00FA6DF3">
      <w:pPr>
        <w:rPr>
          <w:rFonts w:cs="Times New Roman"/>
          <w:color w:val="000000"/>
        </w:rPr>
      </w:pPr>
    </w:p>
    <w:p w:rsidR="00E74C6B" w:rsidRDefault="001F1C16" w:rsidP="00FA6DF3">
      <w:pPr>
        <w:rPr>
          <w:rFonts w:cs="Times New Roman"/>
          <w:color w:val="000000"/>
        </w:rPr>
      </w:pPr>
      <w:r>
        <w:rPr>
          <w:b/>
        </w:rPr>
        <w:t>Slide 16</w:t>
      </w:r>
      <w:r>
        <w:t xml:space="preserve">: </w:t>
      </w:r>
      <w:r>
        <w:rPr>
          <w:rFonts w:cs="Times New Roman"/>
          <w:color w:val="000000"/>
        </w:rPr>
        <w:t>Faculty responsibilities</w:t>
      </w:r>
    </w:p>
    <w:p w:rsidR="001F1C16" w:rsidRPr="001F1C16" w:rsidRDefault="001F1C16" w:rsidP="00FA6DF3">
      <w:pPr>
        <w:rPr>
          <w:rFonts w:cs="Times New Roman"/>
          <w:color w:val="000000"/>
        </w:rPr>
      </w:pPr>
      <w:r w:rsidRPr="001F1C16">
        <w:rPr>
          <w:rFonts w:cs="Times New Roman"/>
          <w:color w:val="000000"/>
        </w:rPr>
        <w:t>Course faculty oversees student and preceptor and is ultimately responsible for clinical grade.</w:t>
      </w:r>
      <w:r w:rsidRPr="001F1C16">
        <w:rPr>
          <w:rFonts w:cs="Times New Roman"/>
          <w:color w:val="000000"/>
        </w:rPr>
        <w:t xml:space="preserve"> </w:t>
      </w:r>
      <w:r w:rsidRPr="001F1C16">
        <w:rPr>
          <w:rFonts w:cs="Times New Roman"/>
          <w:color w:val="000000"/>
        </w:rPr>
        <w:t>Everything must be completed in RX P in order to pass.</w:t>
      </w:r>
    </w:p>
    <w:p w:rsidR="001F1C16" w:rsidRDefault="001F1C16" w:rsidP="00FA6DF3">
      <w:pPr>
        <w:rPr>
          <w:rFonts w:cs="Times New Roman"/>
          <w:color w:val="000000"/>
        </w:rPr>
      </w:pPr>
      <w:r>
        <w:rPr>
          <w:b/>
        </w:rPr>
        <w:t>Slide 17</w:t>
      </w:r>
      <w:r>
        <w:t xml:space="preserve">: </w:t>
      </w:r>
      <w:r>
        <w:rPr>
          <w:rFonts w:cs="Times New Roman"/>
          <w:color w:val="000000"/>
        </w:rPr>
        <w:t>Balance your life!</w:t>
      </w:r>
    </w:p>
    <w:p w:rsidR="001F1C16" w:rsidRPr="001F1C16" w:rsidRDefault="001F1C16" w:rsidP="00FA6DF3">
      <w:pPr>
        <w:rPr>
          <w:rFonts w:cs="Times New Roman"/>
        </w:rPr>
      </w:pPr>
      <w:r w:rsidRPr="001F1C16">
        <w:rPr>
          <w:rFonts w:cs="Times New Roman"/>
          <w:color w:val="000000"/>
        </w:rPr>
        <w:lastRenderedPageBreak/>
        <w:t>Clinical terms are busy and can be stressful. Find a way t</w:t>
      </w:r>
      <w:bookmarkStart w:id="0" w:name="_GoBack"/>
      <w:bookmarkEnd w:id="0"/>
      <w:r w:rsidRPr="001F1C16">
        <w:rPr>
          <w:rFonts w:cs="Times New Roman"/>
          <w:color w:val="000000"/>
        </w:rPr>
        <w:t>o manage your stress. Stay in close contact with faculty. Avoid working full time.</w:t>
      </w:r>
    </w:p>
    <w:p w:rsidR="00344A4E" w:rsidRDefault="00344A4E" w:rsidP="00FA6DF3">
      <w:r>
        <w:t>Thank you.</w:t>
      </w:r>
    </w:p>
    <w:sectPr w:rsidR="0034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2E6"/>
    <w:multiLevelType w:val="multilevel"/>
    <w:tmpl w:val="416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A0E4A"/>
    <w:multiLevelType w:val="hybridMultilevel"/>
    <w:tmpl w:val="D1E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729F"/>
    <w:multiLevelType w:val="hybridMultilevel"/>
    <w:tmpl w:val="FF48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142D"/>
    <w:multiLevelType w:val="multilevel"/>
    <w:tmpl w:val="4CC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6B12"/>
    <w:multiLevelType w:val="multilevel"/>
    <w:tmpl w:val="C25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1E07"/>
    <w:multiLevelType w:val="multilevel"/>
    <w:tmpl w:val="72A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551E7"/>
    <w:multiLevelType w:val="multilevel"/>
    <w:tmpl w:val="91A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81606"/>
    <w:multiLevelType w:val="multilevel"/>
    <w:tmpl w:val="29D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159E0"/>
    <w:multiLevelType w:val="multilevel"/>
    <w:tmpl w:val="6DA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A1682"/>
    <w:multiLevelType w:val="hybridMultilevel"/>
    <w:tmpl w:val="61FA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755E"/>
    <w:multiLevelType w:val="multilevel"/>
    <w:tmpl w:val="C83C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D56D9"/>
    <w:multiLevelType w:val="hybridMultilevel"/>
    <w:tmpl w:val="FCBE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112AA"/>
    <w:multiLevelType w:val="hybridMultilevel"/>
    <w:tmpl w:val="6FFA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D360D"/>
    <w:multiLevelType w:val="multilevel"/>
    <w:tmpl w:val="AF7C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70EB6"/>
    <w:multiLevelType w:val="multilevel"/>
    <w:tmpl w:val="209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E7326"/>
    <w:multiLevelType w:val="multilevel"/>
    <w:tmpl w:val="9D3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C3842"/>
    <w:multiLevelType w:val="hybridMultilevel"/>
    <w:tmpl w:val="E39C60B4"/>
    <w:lvl w:ilvl="0" w:tplc="732CD2DA">
      <w:start w:val="1"/>
      <w:numFmt w:val="bullet"/>
      <w:lvlText w:val="•"/>
      <w:lvlJc w:val="left"/>
      <w:pPr>
        <w:tabs>
          <w:tab w:val="num" w:pos="720"/>
        </w:tabs>
        <w:ind w:left="720" w:hanging="360"/>
      </w:pPr>
      <w:rPr>
        <w:rFonts w:ascii="Arial" w:hAnsi="Arial" w:hint="default"/>
      </w:rPr>
    </w:lvl>
    <w:lvl w:ilvl="1" w:tplc="8B1E9C96" w:tentative="1">
      <w:start w:val="1"/>
      <w:numFmt w:val="bullet"/>
      <w:lvlText w:val="•"/>
      <w:lvlJc w:val="left"/>
      <w:pPr>
        <w:tabs>
          <w:tab w:val="num" w:pos="1440"/>
        </w:tabs>
        <w:ind w:left="1440" w:hanging="360"/>
      </w:pPr>
      <w:rPr>
        <w:rFonts w:ascii="Arial" w:hAnsi="Arial" w:hint="default"/>
      </w:rPr>
    </w:lvl>
    <w:lvl w:ilvl="2" w:tplc="9092ADA8" w:tentative="1">
      <w:start w:val="1"/>
      <w:numFmt w:val="bullet"/>
      <w:lvlText w:val="•"/>
      <w:lvlJc w:val="left"/>
      <w:pPr>
        <w:tabs>
          <w:tab w:val="num" w:pos="2160"/>
        </w:tabs>
        <w:ind w:left="2160" w:hanging="360"/>
      </w:pPr>
      <w:rPr>
        <w:rFonts w:ascii="Arial" w:hAnsi="Arial" w:hint="default"/>
      </w:rPr>
    </w:lvl>
    <w:lvl w:ilvl="3" w:tplc="ADA40A4C" w:tentative="1">
      <w:start w:val="1"/>
      <w:numFmt w:val="bullet"/>
      <w:lvlText w:val="•"/>
      <w:lvlJc w:val="left"/>
      <w:pPr>
        <w:tabs>
          <w:tab w:val="num" w:pos="2880"/>
        </w:tabs>
        <w:ind w:left="2880" w:hanging="360"/>
      </w:pPr>
      <w:rPr>
        <w:rFonts w:ascii="Arial" w:hAnsi="Arial" w:hint="default"/>
      </w:rPr>
    </w:lvl>
    <w:lvl w:ilvl="4" w:tplc="6598E1B2" w:tentative="1">
      <w:start w:val="1"/>
      <w:numFmt w:val="bullet"/>
      <w:lvlText w:val="•"/>
      <w:lvlJc w:val="left"/>
      <w:pPr>
        <w:tabs>
          <w:tab w:val="num" w:pos="3600"/>
        </w:tabs>
        <w:ind w:left="3600" w:hanging="360"/>
      </w:pPr>
      <w:rPr>
        <w:rFonts w:ascii="Arial" w:hAnsi="Arial" w:hint="default"/>
      </w:rPr>
    </w:lvl>
    <w:lvl w:ilvl="5" w:tplc="0AE09DE2" w:tentative="1">
      <w:start w:val="1"/>
      <w:numFmt w:val="bullet"/>
      <w:lvlText w:val="•"/>
      <w:lvlJc w:val="left"/>
      <w:pPr>
        <w:tabs>
          <w:tab w:val="num" w:pos="4320"/>
        </w:tabs>
        <w:ind w:left="4320" w:hanging="360"/>
      </w:pPr>
      <w:rPr>
        <w:rFonts w:ascii="Arial" w:hAnsi="Arial" w:hint="default"/>
      </w:rPr>
    </w:lvl>
    <w:lvl w:ilvl="6" w:tplc="59B0135C" w:tentative="1">
      <w:start w:val="1"/>
      <w:numFmt w:val="bullet"/>
      <w:lvlText w:val="•"/>
      <w:lvlJc w:val="left"/>
      <w:pPr>
        <w:tabs>
          <w:tab w:val="num" w:pos="5040"/>
        </w:tabs>
        <w:ind w:left="5040" w:hanging="360"/>
      </w:pPr>
      <w:rPr>
        <w:rFonts w:ascii="Arial" w:hAnsi="Arial" w:hint="default"/>
      </w:rPr>
    </w:lvl>
    <w:lvl w:ilvl="7" w:tplc="2D7C7CBA" w:tentative="1">
      <w:start w:val="1"/>
      <w:numFmt w:val="bullet"/>
      <w:lvlText w:val="•"/>
      <w:lvlJc w:val="left"/>
      <w:pPr>
        <w:tabs>
          <w:tab w:val="num" w:pos="5760"/>
        </w:tabs>
        <w:ind w:left="5760" w:hanging="360"/>
      </w:pPr>
      <w:rPr>
        <w:rFonts w:ascii="Arial" w:hAnsi="Arial" w:hint="default"/>
      </w:rPr>
    </w:lvl>
    <w:lvl w:ilvl="8" w:tplc="70AABF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A50F2C"/>
    <w:multiLevelType w:val="multilevel"/>
    <w:tmpl w:val="557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36A6F"/>
    <w:multiLevelType w:val="hybridMultilevel"/>
    <w:tmpl w:val="ECF2939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1"/>
  </w:num>
  <w:num w:numId="2">
    <w:abstractNumId w:val="16"/>
  </w:num>
  <w:num w:numId="3">
    <w:abstractNumId w:val="8"/>
  </w:num>
  <w:num w:numId="4">
    <w:abstractNumId w:val="13"/>
  </w:num>
  <w:num w:numId="5">
    <w:abstractNumId w:val="17"/>
  </w:num>
  <w:num w:numId="6">
    <w:abstractNumId w:val="3"/>
  </w:num>
  <w:num w:numId="7">
    <w:abstractNumId w:val="12"/>
  </w:num>
  <w:num w:numId="8">
    <w:abstractNumId w:val="1"/>
  </w:num>
  <w:num w:numId="9">
    <w:abstractNumId w:val="0"/>
  </w:num>
  <w:num w:numId="10">
    <w:abstractNumId w:val="14"/>
  </w:num>
  <w:num w:numId="11">
    <w:abstractNumId w:val="4"/>
  </w:num>
  <w:num w:numId="12">
    <w:abstractNumId w:val="7"/>
  </w:num>
  <w:num w:numId="13">
    <w:abstractNumId w:val="6"/>
  </w:num>
  <w:num w:numId="14">
    <w:abstractNumId w:val="10"/>
  </w:num>
  <w:num w:numId="15">
    <w:abstractNumId w:val="18"/>
  </w:num>
  <w:num w:numId="16">
    <w:abstractNumId w:val="2"/>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E5"/>
    <w:rsid w:val="00076588"/>
    <w:rsid w:val="000D4364"/>
    <w:rsid w:val="00112709"/>
    <w:rsid w:val="001F1C16"/>
    <w:rsid w:val="00214A3E"/>
    <w:rsid w:val="00344A4E"/>
    <w:rsid w:val="003637B1"/>
    <w:rsid w:val="0044310B"/>
    <w:rsid w:val="00684866"/>
    <w:rsid w:val="009B5F62"/>
    <w:rsid w:val="00A64894"/>
    <w:rsid w:val="00BF37E5"/>
    <w:rsid w:val="00E74C6B"/>
    <w:rsid w:val="00FA6DF3"/>
    <w:rsid w:val="00FE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463B"/>
  <w15:chartTrackingRefBased/>
  <w15:docId w15:val="{7AF7CF5A-8A9B-4939-8723-28F32BC3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F3"/>
    <w:pPr>
      <w:ind w:left="720"/>
      <w:contextualSpacing/>
    </w:pPr>
  </w:style>
  <w:style w:type="character" w:styleId="Hyperlink">
    <w:name w:val="Hyperlink"/>
    <w:basedOn w:val="DefaultParagraphFont"/>
    <w:uiPriority w:val="99"/>
    <w:unhideWhenUsed/>
    <w:rsid w:val="00344A4E"/>
    <w:rPr>
      <w:color w:val="0563C1" w:themeColor="hyperlink"/>
      <w:u w:val="single"/>
    </w:rPr>
  </w:style>
  <w:style w:type="paragraph" w:styleId="NormalWeb">
    <w:name w:val="Normal (Web)"/>
    <w:basedOn w:val="Normal"/>
    <w:uiPriority w:val="99"/>
    <w:semiHidden/>
    <w:unhideWhenUsed/>
    <w:rsid w:val="0007658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8513">
      <w:bodyDiv w:val="1"/>
      <w:marLeft w:val="0"/>
      <w:marRight w:val="0"/>
      <w:marTop w:val="0"/>
      <w:marBottom w:val="0"/>
      <w:divBdr>
        <w:top w:val="none" w:sz="0" w:space="0" w:color="auto"/>
        <w:left w:val="none" w:sz="0" w:space="0" w:color="auto"/>
        <w:bottom w:val="none" w:sz="0" w:space="0" w:color="auto"/>
        <w:right w:val="none" w:sz="0" w:space="0" w:color="auto"/>
      </w:divBdr>
    </w:div>
    <w:div w:id="173345217">
      <w:bodyDiv w:val="1"/>
      <w:marLeft w:val="0"/>
      <w:marRight w:val="0"/>
      <w:marTop w:val="0"/>
      <w:marBottom w:val="0"/>
      <w:divBdr>
        <w:top w:val="none" w:sz="0" w:space="0" w:color="auto"/>
        <w:left w:val="none" w:sz="0" w:space="0" w:color="auto"/>
        <w:bottom w:val="none" w:sz="0" w:space="0" w:color="auto"/>
        <w:right w:val="none" w:sz="0" w:space="0" w:color="auto"/>
      </w:divBdr>
    </w:div>
    <w:div w:id="294068758">
      <w:bodyDiv w:val="1"/>
      <w:marLeft w:val="0"/>
      <w:marRight w:val="0"/>
      <w:marTop w:val="0"/>
      <w:marBottom w:val="0"/>
      <w:divBdr>
        <w:top w:val="none" w:sz="0" w:space="0" w:color="auto"/>
        <w:left w:val="none" w:sz="0" w:space="0" w:color="auto"/>
        <w:bottom w:val="none" w:sz="0" w:space="0" w:color="auto"/>
        <w:right w:val="none" w:sz="0" w:space="0" w:color="auto"/>
      </w:divBdr>
      <w:divsChild>
        <w:div w:id="572742818">
          <w:marLeft w:val="720"/>
          <w:marRight w:val="0"/>
          <w:marTop w:val="0"/>
          <w:marBottom w:val="0"/>
          <w:divBdr>
            <w:top w:val="none" w:sz="0" w:space="0" w:color="auto"/>
            <w:left w:val="none" w:sz="0" w:space="0" w:color="auto"/>
            <w:bottom w:val="none" w:sz="0" w:space="0" w:color="auto"/>
            <w:right w:val="none" w:sz="0" w:space="0" w:color="auto"/>
          </w:divBdr>
        </w:div>
        <w:div w:id="1453938611">
          <w:marLeft w:val="720"/>
          <w:marRight w:val="0"/>
          <w:marTop w:val="0"/>
          <w:marBottom w:val="0"/>
          <w:divBdr>
            <w:top w:val="none" w:sz="0" w:space="0" w:color="auto"/>
            <w:left w:val="none" w:sz="0" w:space="0" w:color="auto"/>
            <w:bottom w:val="none" w:sz="0" w:space="0" w:color="auto"/>
            <w:right w:val="none" w:sz="0" w:space="0" w:color="auto"/>
          </w:divBdr>
        </w:div>
        <w:div w:id="1605261332">
          <w:marLeft w:val="720"/>
          <w:marRight w:val="0"/>
          <w:marTop w:val="0"/>
          <w:marBottom w:val="0"/>
          <w:divBdr>
            <w:top w:val="none" w:sz="0" w:space="0" w:color="auto"/>
            <w:left w:val="none" w:sz="0" w:space="0" w:color="auto"/>
            <w:bottom w:val="none" w:sz="0" w:space="0" w:color="auto"/>
            <w:right w:val="none" w:sz="0" w:space="0" w:color="auto"/>
          </w:divBdr>
        </w:div>
      </w:divsChild>
    </w:div>
    <w:div w:id="402683414">
      <w:bodyDiv w:val="1"/>
      <w:marLeft w:val="0"/>
      <w:marRight w:val="0"/>
      <w:marTop w:val="0"/>
      <w:marBottom w:val="0"/>
      <w:divBdr>
        <w:top w:val="none" w:sz="0" w:space="0" w:color="auto"/>
        <w:left w:val="none" w:sz="0" w:space="0" w:color="auto"/>
        <w:bottom w:val="none" w:sz="0" w:space="0" w:color="auto"/>
        <w:right w:val="none" w:sz="0" w:space="0" w:color="auto"/>
      </w:divBdr>
    </w:div>
    <w:div w:id="655038585">
      <w:bodyDiv w:val="1"/>
      <w:marLeft w:val="0"/>
      <w:marRight w:val="0"/>
      <w:marTop w:val="0"/>
      <w:marBottom w:val="0"/>
      <w:divBdr>
        <w:top w:val="none" w:sz="0" w:space="0" w:color="auto"/>
        <w:left w:val="none" w:sz="0" w:space="0" w:color="auto"/>
        <w:bottom w:val="none" w:sz="0" w:space="0" w:color="auto"/>
        <w:right w:val="none" w:sz="0" w:space="0" w:color="auto"/>
      </w:divBdr>
    </w:div>
    <w:div w:id="1130786632">
      <w:bodyDiv w:val="1"/>
      <w:marLeft w:val="0"/>
      <w:marRight w:val="0"/>
      <w:marTop w:val="0"/>
      <w:marBottom w:val="0"/>
      <w:divBdr>
        <w:top w:val="none" w:sz="0" w:space="0" w:color="auto"/>
        <w:left w:val="none" w:sz="0" w:space="0" w:color="auto"/>
        <w:bottom w:val="none" w:sz="0" w:space="0" w:color="auto"/>
        <w:right w:val="none" w:sz="0" w:space="0" w:color="auto"/>
      </w:divBdr>
    </w:div>
    <w:div w:id="1566336106">
      <w:bodyDiv w:val="1"/>
      <w:marLeft w:val="0"/>
      <w:marRight w:val="0"/>
      <w:marTop w:val="0"/>
      <w:marBottom w:val="0"/>
      <w:divBdr>
        <w:top w:val="none" w:sz="0" w:space="0" w:color="auto"/>
        <w:left w:val="none" w:sz="0" w:space="0" w:color="auto"/>
        <w:bottom w:val="none" w:sz="0" w:space="0" w:color="auto"/>
        <w:right w:val="none" w:sz="0" w:space="0" w:color="auto"/>
      </w:divBdr>
    </w:div>
    <w:div w:id="2045058277">
      <w:bodyDiv w:val="1"/>
      <w:marLeft w:val="0"/>
      <w:marRight w:val="0"/>
      <w:marTop w:val="0"/>
      <w:marBottom w:val="0"/>
      <w:divBdr>
        <w:top w:val="none" w:sz="0" w:space="0" w:color="auto"/>
        <w:left w:val="none" w:sz="0" w:space="0" w:color="auto"/>
        <w:bottom w:val="none" w:sz="0" w:space="0" w:color="auto"/>
        <w:right w:val="none" w:sz="0" w:space="0" w:color="auto"/>
      </w:divBdr>
    </w:div>
    <w:div w:id="20777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 Adelman, PhD, RN, NE-BC</dc:creator>
  <cp:keywords/>
  <dc:description/>
  <cp:lastModifiedBy>k</cp:lastModifiedBy>
  <cp:revision>2</cp:revision>
  <dcterms:created xsi:type="dcterms:W3CDTF">2018-11-27T18:37:00Z</dcterms:created>
  <dcterms:modified xsi:type="dcterms:W3CDTF">2018-11-27T18:37:00Z</dcterms:modified>
</cp:coreProperties>
</file>