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23D654" w14:textId="77777777" w:rsidR="007E36F8" w:rsidRDefault="00353F85" w:rsidP="00353F85">
      <w:pPr>
        <w:spacing w:after="280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  <w:highlight w:val="white"/>
        </w:rPr>
        <w:t>NU300</w:t>
      </w:r>
      <w:r w:rsidR="00333926">
        <w:rPr>
          <w:rFonts w:ascii="Arial" w:eastAsia="Arial" w:hAnsi="Arial" w:cs="Arial"/>
          <w:b/>
          <w:sz w:val="28"/>
          <w:szCs w:val="28"/>
        </w:rPr>
        <w:t xml:space="preserve">: </w:t>
      </w:r>
      <w:r w:rsidR="007E36F8">
        <w:rPr>
          <w:rFonts w:ascii="Arial" w:eastAsia="Arial" w:hAnsi="Arial" w:cs="Arial"/>
          <w:b/>
          <w:sz w:val="28"/>
          <w:szCs w:val="28"/>
        </w:rPr>
        <w:t>Professional Leadership Transitions</w:t>
      </w:r>
    </w:p>
    <w:p w14:paraId="173AB621" w14:textId="20DA6A11" w:rsidR="00353F85" w:rsidRDefault="00333926" w:rsidP="00353F85">
      <w:pPr>
        <w:spacing w:after="280"/>
      </w:pPr>
      <w:r>
        <w:rPr>
          <w:rFonts w:ascii="Arial" w:eastAsia="Arial" w:hAnsi="Arial" w:cs="Arial"/>
          <w:b/>
          <w:sz w:val="28"/>
          <w:szCs w:val="28"/>
        </w:rPr>
        <w:t>Leadership Inventory</w:t>
      </w:r>
    </w:p>
    <w:p w14:paraId="3FCA40C9" w14:textId="77777777" w:rsidR="00520B74" w:rsidRDefault="00EF56D4">
      <w:pPr>
        <w:tabs>
          <w:tab w:val="left" w:pos="-718"/>
        </w:tabs>
      </w:pPr>
      <w:r>
        <w:rPr>
          <w:rFonts w:ascii="Arial" w:eastAsia="Arial" w:hAnsi="Arial" w:cs="Arial"/>
          <w:b/>
          <w:sz w:val="22"/>
          <w:szCs w:val="22"/>
        </w:rPr>
        <w:t>Directions</w:t>
      </w:r>
    </w:p>
    <w:p w14:paraId="4D24253A" w14:textId="77777777" w:rsidR="00520B74" w:rsidRDefault="00520B74">
      <w:pPr>
        <w:tabs>
          <w:tab w:val="left" w:pos="-718"/>
        </w:tabs>
      </w:pPr>
    </w:p>
    <w:p w14:paraId="7EB50379" w14:textId="77777777" w:rsidR="00520B74" w:rsidRDefault="00520B74">
      <w:pPr>
        <w:tabs>
          <w:tab w:val="left" w:pos="-718"/>
        </w:tabs>
      </w:pPr>
    </w:p>
    <w:p w14:paraId="01533E42" w14:textId="28B19501" w:rsidR="00520B74" w:rsidRDefault="00EF56D4">
      <w:pPr>
        <w:numPr>
          <w:ilvl w:val="0"/>
          <w:numId w:val="1"/>
        </w:numPr>
        <w:tabs>
          <w:tab w:val="left" w:pos="-718"/>
        </w:tabs>
        <w:ind w:hanging="358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Review the </w:t>
      </w:r>
      <w:r w:rsidR="0002186A">
        <w:rPr>
          <w:rFonts w:ascii="Arial" w:eastAsia="Arial" w:hAnsi="Arial" w:cs="Arial"/>
          <w:sz w:val="22"/>
          <w:szCs w:val="22"/>
        </w:rPr>
        <w:t>ten (</w:t>
      </w:r>
      <w:r>
        <w:rPr>
          <w:rFonts w:ascii="Arial" w:eastAsia="Arial" w:hAnsi="Arial" w:cs="Arial"/>
          <w:sz w:val="22"/>
          <w:szCs w:val="22"/>
        </w:rPr>
        <w:t>10</w:t>
      </w:r>
      <w:r w:rsidR="0002186A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leadership characteristics on pages 172</w:t>
      </w:r>
      <w:r w:rsidR="00B07D9B">
        <w:rPr>
          <w:rFonts w:ascii="Arial" w:eastAsia="Arial" w:hAnsi="Arial" w:cs="Arial"/>
          <w:sz w:val="22"/>
          <w:szCs w:val="22"/>
        </w:rPr>
        <w:t>–17</w:t>
      </w:r>
      <w:r>
        <w:rPr>
          <w:rFonts w:ascii="Arial" w:eastAsia="Arial" w:hAnsi="Arial" w:cs="Arial"/>
          <w:sz w:val="22"/>
          <w:szCs w:val="22"/>
        </w:rPr>
        <w:t>3 of your textbook (Whitehead, Weiss, &amp; Tappen</w:t>
      </w:r>
      <w:r w:rsidR="00E97DAB">
        <w:rPr>
          <w:rFonts w:ascii="Arial" w:eastAsia="Arial" w:hAnsi="Arial" w:cs="Arial"/>
          <w:sz w:val="22"/>
          <w:szCs w:val="22"/>
        </w:rPr>
        <w:t>, 2010</w:t>
      </w:r>
      <w:r>
        <w:rPr>
          <w:rFonts w:ascii="Arial" w:eastAsia="Arial" w:hAnsi="Arial" w:cs="Arial"/>
          <w:sz w:val="22"/>
          <w:szCs w:val="22"/>
        </w:rPr>
        <w:t xml:space="preserve"> as cited in Blais &amp; Hayes, 2016). </w:t>
      </w:r>
    </w:p>
    <w:p w14:paraId="718822D8" w14:textId="77777777" w:rsidR="00520B74" w:rsidRDefault="00EF56D4">
      <w:pPr>
        <w:numPr>
          <w:ilvl w:val="0"/>
          <w:numId w:val="1"/>
        </w:numPr>
        <w:tabs>
          <w:tab w:val="left" w:pos="-718"/>
        </w:tabs>
        <w:ind w:hanging="358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Consider how each of these leadership characteristics relates to your own professional nursing practice.</w:t>
      </w:r>
    </w:p>
    <w:p w14:paraId="0EADB381" w14:textId="77777777" w:rsidR="00A44FB0" w:rsidRDefault="00EF56D4">
      <w:pPr>
        <w:numPr>
          <w:ilvl w:val="0"/>
          <w:numId w:val="1"/>
        </w:numPr>
        <w:tabs>
          <w:tab w:val="left" w:pos="-718"/>
        </w:tabs>
        <w:ind w:hanging="358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Choose </w:t>
      </w:r>
      <w:r w:rsidR="00B07D9B">
        <w:rPr>
          <w:rFonts w:ascii="Arial" w:eastAsia="Arial" w:hAnsi="Arial" w:cs="Arial"/>
          <w:sz w:val="22"/>
          <w:szCs w:val="22"/>
        </w:rPr>
        <w:t>three</w:t>
      </w:r>
      <w:r>
        <w:rPr>
          <w:rFonts w:ascii="Arial" w:eastAsia="Arial" w:hAnsi="Arial" w:cs="Arial"/>
          <w:sz w:val="22"/>
          <w:szCs w:val="22"/>
        </w:rPr>
        <w:t xml:space="preserve"> leadership characteristics you consider to be your strengths and </w:t>
      </w:r>
      <w:r w:rsidR="00B07D9B">
        <w:rPr>
          <w:rFonts w:ascii="Arial" w:eastAsia="Arial" w:hAnsi="Arial" w:cs="Arial"/>
          <w:sz w:val="22"/>
          <w:szCs w:val="22"/>
        </w:rPr>
        <w:t>three</w:t>
      </w:r>
      <w:r>
        <w:rPr>
          <w:rFonts w:ascii="Arial" w:eastAsia="Arial" w:hAnsi="Arial" w:cs="Arial"/>
          <w:sz w:val="22"/>
          <w:szCs w:val="22"/>
        </w:rPr>
        <w:t xml:space="preserve"> leadership characteristics you consider to be your opportunities for improvem</w:t>
      </w:r>
      <w:r w:rsidR="00D660C7"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z w:val="22"/>
          <w:szCs w:val="22"/>
        </w:rPr>
        <w:t>.</w:t>
      </w:r>
      <w:r w:rsidR="00D660C7">
        <w:rPr>
          <w:rFonts w:ascii="Arial" w:eastAsia="Arial" w:hAnsi="Arial" w:cs="Arial"/>
          <w:sz w:val="22"/>
          <w:szCs w:val="22"/>
        </w:rPr>
        <w:t xml:space="preserve"> </w:t>
      </w:r>
    </w:p>
    <w:p w14:paraId="38CC249F" w14:textId="77777777" w:rsidR="00520B74" w:rsidRDefault="00A44FB0">
      <w:pPr>
        <w:numPr>
          <w:ilvl w:val="0"/>
          <w:numId w:val="1"/>
        </w:numPr>
        <w:tabs>
          <w:tab w:val="left" w:pos="-718"/>
        </w:tabs>
        <w:ind w:hanging="358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Complete the following requirements f</w:t>
      </w:r>
      <w:r w:rsidR="00D660C7">
        <w:rPr>
          <w:rFonts w:ascii="Arial" w:eastAsia="Arial" w:hAnsi="Arial" w:cs="Arial"/>
          <w:sz w:val="22"/>
          <w:szCs w:val="22"/>
        </w:rPr>
        <w:t xml:space="preserve">or each of your </w:t>
      </w:r>
      <w:r w:rsidR="00B07D9B">
        <w:rPr>
          <w:rFonts w:ascii="Arial" w:eastAsia="Arial" w:hAnsi="Arial" w:cs="Arial"/>
          <w:sz w:val="22"/>
          <w:szCs w:val="22"/>
        </w:rPr>
        <w:t>six</w:t>
      </w:r>
      <w:r w:rsidR="00D660C7">
        <w:rPr>
          <w:rFonts w:ascii="Arial" w:eastAsia="Arial" w:hAnsi="Arial" w:cs="Arial"/>
          <w:sz w:val="22"/>
          <w:szCs w:val="22"/>
        </w:rPr>
        <w:t xml:space="preserve"> chosen leadership characteristics. </w:t>
      </w:r>
    </w:p>
    <w:p w14:paraId="0AA5A98D" w14:textId="77777777" w:rsidR="00520B74" w:rsidRDefault="00D660C7" w:rsidP="00A44FB0">
      <w:pPr>
        <w:numPr>
          <w:ilvl w:val="1"/>
          <w:numId w:val="1"/>
        </w:numPr>
        <w:tabs>
          <w:tab w:val="left" w:pos="-718"/>
        </w:tabs>
        <w:ind w:left="720" w:firstLine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 w:rsidR="00EF56D4"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z w:val="22"/>
          <w:szCs w:val="22"/>
        </w:rPr>
        <w:t>be</w:t>
      </w:r>
      <w:r w:rsidR="00EF56D4">
        <w:rPr>
          <w:rFonts w:ascii="Arial" w:eastAsia="Arial" w:hAnsi="Arial" w:cs="Arial"/>
          <w:sz w:val="22"/>
          <w:szCs w:val="22"/>
        </w:rPr>
        <w:t xml:space="preserve"> </w:t>
      </w:r>
      <w:r w:rsidR="00A44FB0">
        <w:rPr>
          <w:rFonts w:ascii="Arial" w:eastAsia="Arial" w:hAnsi="Arial" w:cs="Arial"/>
          <w:sz w:val="22"/>
          <w:szCs w:val="22"/>
        </w:rPr>
        <w:t>the</w:t>
      </w:r>
      <w:r w:rsidR="00EF56D4">
        <w:rPr>
          <w:rFonts w:ascii="Arial" w:eastAsia="Arial" w:hAnsi="Arial" w:cs="Arial"/>
          <w:sz w:val="22"/>
          <w:szCs w:val="22"/>
        </w:rPr>
        <w:t xml:space="preserve"> characteristic in your own words.</w:t>
      </w:r>
    </w:p>
    <w:p w14:paraId="10664C22" w14:textId="77777777" w:rsidR="00520B74" w:rsidRDefault="00EF56D4" w:rsidP="00A44FB0">
      <w:pPr>
        <w:numPr>
          <w:ilvl w:val="1"/>
          <w:numId w:val="1"/>
        </w:numPr>
        <w:tabs>
          <w:tab w:val="left" w:pos="-718"/>
        </w:tabs>
        <w:ind w:left="720" w:firstLine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Explain why you consider </w:t>
      </w:r>
      <w:r w:rsidR="00D660C7"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characteristic to be your strength or opportunity for improvement. </w:t>
      </w:r>
    </w:p>
    <w:p w14:paraId="3F8379E3" w14:textId="05D9E2C1" w:rsidR="00520B74" w:rsidRDefault="00A44FB0" w:rsidP="004F5236">
      <w:pPr>
        <w:numPr>
          <w:ilvl w:val="1"/>
          <w:numId w:val="1"/>
        </w:numPr>
        <w:tabs>
          <w:tab w:val="left" w:pos="-718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Correlate each </w:t>
      </w:r>
      <w:r w:rsidR="00D660C7">
        <w:rPr>
          <w:rFonts w:ascii="Arial" w:eastAsia="Arial" w:hAnsi="Arial" w:cs="Arial"/>
          <w:sz w:val="22"/>
          <w:szCs w:val="22"/>
        </w:rPr>
        <w:t>characteristic</w:t>
      </w:r>
      <w:r>
        <w:rPr>
          <w:rFonts w:ascii="Arial" w:eastAsia="Arial" w:hAnsi="Arial" w:cs="Arial"/>
          <w:sz w:val="22"/>
          <w:szCs w:val="22"/>
        </w:rPr>
        <w:t xml:space="preserve"> to </w:t>
      </w:r>
      <w:r w:rsidR="00B07D9B"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z w:val="22"/>
          <w:szCs w:val="22"/>
        </w:rPr>
        <w:t xml:space="preserve"> National Patient Safety Goal</w:t>
      </w:r>
      <w:r w:rsidR="004F5236">
        <w:rPr>
          <w:rFonts w:ascii="Arial" w:eastAsia="Arial" w:hAnsi="Arial" w:cs="Arial"/>
          <w:sz w:val="22"/>
          <w:szCs w:val="22"/>
        </w:rPr>
        <w:t xml:space="preserve"> with a real or hypothetical example from nursing practice.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F5236">
        <w:rPr>
          <w:rFonts w:ascii="Arial" w:eastAsia="Arial" w:hAnsi="Arial" w:cs="Arial"/>
          <w:sz w:val="22"/>
          <w:szCs w:val="22"/>
        </w:rPr>
        <w:t>See pages 210</w:t>
      </w:r>
      <w:r w:rsidR="00B07D9B">
        <w:rPr>
          <w:rFonts w:ascii="Arial" w:eastAsia="Arial" w:hAnsi="Arial" w:cs="Arial"/>
          <w:sz w:val="22"/>
          <w:szCs w:val="22"/>
        </w:rPr>
        <w:t>–</w:t>
      </w:r>
      <w:r w:rsidR="004F5236">
        <w:rPr>
          <w:rFonts w:ascii="Arial" w:eastAsia="Arial" w:hAnsi="Arial" w:cs="Arial"/>
          <w:sz w:val="22"/>
          <w:szCs w:val="22"/>
        </w:rPr>
        <w:t xml:space="preserve">212 of your textbook or The Joint Commission </w:t>
      </w:r>
      <w:r w:rsidR="000C4DC5">
        <w:rPr>
          <w:rFonts w:ascii="Arial" w:eastAsia="Arial" w:hAnsi="Arial" w:cs="Arial"/>
          <w:sz w:val="22"/>
          <w:szCs w:val="22"/>
        </w:rPr>
        <w:t>(20</w:t>
      </w:r>
      <w:r w:rsidR="00581861">
        <w:rPr>
          <w:rFonts w:ascii="Arial" w:eastAsia="Arial" w:hAnsi="Arial" w:cs="Arial"/>
          <w:sz w:val="22"/>
          <w:szCs w:val="22"/>
        </w:rPr>
        <w:t>21</w:t>
      </w:r>
      <w:r w:rsidR="000C4DC5">
        <w:rPr>
          <w:rFonts w:ascii="Arial" w:eastAsia="Arial" w:hAnsi="Arial" w:cs="Arial"/>
          <w:sz w:val="22"/>
          <w:szCs w:val="22"/>
        </w:rPr>
        <w:t xml:space="preserve">) </w:t>
      </w:r>
      <w:r w:rsidR="004F5236">
        <w:rPr>
          <w:rFonts w:ascii="Arial" w:eastAsia="Arial" w:hAnsi="Arial" w:cs="Arial"/>
          <w:sz w:val="22"/>
          <w:szCs w:val="22"/>
        </w:rPr>
        <w:t>website</w:t>
      </w:r>
      <w:r w:rsidR="00B07D9B">
        <w:rPr>
          <w:rFonts w:ascii="Arial" w:eastAsia="Arial" w:hAnsi="Arial" w:cs="Arial"/>
          <w:sz w:val="22"/>
          <w:szCs w:val="22"/>
        </w:rPr>
        <w:t xml:space="preserve"> at</w:t>
      </w:r>
      <w:r w:rsidR="004F5236">
        <w:rPr>
          <w:rFonts w:ascii="Arial" w:eastAsia="Arial" w:hAnsi="Arial" w:cs="Arial"/>
          <w:sz w:val="22"/>
          <w:szCs w:val="22"/>
        </w:rPr>
        <w:t xml:space="preserve"> </w:t>
      </w:r>
      <w:hyperlink r:id="rId7" w:history="1">
        <w:r w:rsidR="00581861" w:rsidRPr="00581861">
          <w:rPr>
            <w:rStyle w:val="Hyperlink"/>
            <w:rFonts w:ascii="Arial" w:eastAsia="Arial" w:hAnsi="Arial" w:cs="Arial"/>
            <w:sz w:val="22"/>
            <w:szCs w:val="22"/>
          </w:rPr>
          <w:t>https://www.jointcommission.org/standards/national-patient-safety-goals/</w:t>
        </w:r>
      </w:hyperlink>
    </w:p>
    <w:p w14:paraId="31E7C285" w14:textId="77777777" w:rsidR="00520B74" w:rsidRDefault="00520B74">
      <w:pPr>
        <w:tabs>
          <w:tab w:val="left" w:pos="-718"/>
        </w:tabs>
      </w:pPr>
    </w:p>
    <w:p w14:paraId="231E45FB" w14:textId="1B90A8F6" w:rsidR="00520B74" w:rsidRDefault="00EF56D4">
      <w:pPr>
        <w:tabs>
          <w:tab w:val="left" w:pos="-718"/>
        </w:tabs>
        <w:rPr>
          <w:rFonts w:ascii="Arial" w:eastAsia="Arial" w:hAnsi="Arial" w:cs="Arial"/>
          <w:sz w:val="22"/>
          <w:szCs w:val="22"/>
        </w:rPr>
      </w:pPr>
      <w:bookmarkStart w:id="1" w:name="h.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There is no specific length requirement. However, each </w:t>
      </w:r>
      <w:r w:rsidR="00333926">
        <w:rPr>
          <w:rFonts w:ascii="Arial" w:eastAsia="Arial" w:hAnsi="Arial" w:cs="Arial"/>
          <w:sz w:val="22"/>
          <w:szCs w:val="22"/>
        </w:rPr>
        <w:t>topic</w:t>
      </w:r>
      <w:r>
        <w:rPr>
          <w:rFonts w:ascii="Arial" w:eastAsia="Arial" w:hAnsi="Arial" w:cs="Arial"/>
          <w:sz w:val="22"/>
          <w:szCs w:val="22"/>
        </w:rPr>
        <w:t xml:space="preserve"> should be thoroughly </w:t>
      </w:r>
      <w:r w:rsidR="00333926">
        <w:rPr>
          <w:rFonts w:ascii="Arial" w:eastAsia="Arial" w:hAnsi="Arial" w:cs="Arial"/>
          <w:sz w:val="22"/>
          <w:szCs w:val="22"/>
        </w:rPr>
        <w:t>and explicitly</w:t>
      </w:r>
      <w:r w:rsidR="0002186A">
        <w:rPr>
          <w:rFonts w:ascii="Arial" w:eastAsia="Arial" w:hAnsi="Arial" w:cs="Arial"/>
          <w:sz w:val="22"/>
          <w:szCs w:val="22"/>
        </w:rPr>
        <w:t xml:space="preserve"> addressed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3E52B0">
        <w:rPr>
          <w:rFonts w:ascii="Arial" w:eastAsia="Arial" w:hAnsi="Arial" w:cs="Arial"/>
          <w:sz w:val="22"/>
          <w:szCs w:val="22"/>
        </w:rPr>
        <w:t>Write</w:t>
      </w:r>
      <w:r>
        <w:rPr>
          <w:rFonts w:ascii="Arial" w:eastAsia="Arial" w:hAnsi="Arial" w:cs="Arial"/>
          <w:sz w:val="22"/>
          <w:szCs w:val="22"/>
        </w:rPr>
        <w:t xml:space="preserve"> in complete sentences</w:t>
      </w:r>
      <w:r w:rsidR="00A44FB0">
        <w:rPr>
          <w:rFonts w:ascii="Arial" w:eastAsia="Arial" w:hAnsi="Arial" w:cs="Arial"/>
          <w:sz w:val="22"/>
          <w:szCs w:val="22"/>
        </w:rPr>
        <w:t>. A</w:t>
      </w:r>
      <w:r>
        <w:rPr>
          <w:rFonts w:ascii="Arial" w:eastAsia="Arial" w:hAnsi="Arial" w:cs="Arial"/>
          <w:sz w:val="22"/>
          <w:szCs w:val="22"/>
        </w:rPr>
        <w:t xml:space="preserve">void </w:t>
      </w:r>
      <w:r w:rsidR="00333926"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z w:val="22"/>
          <w:szCs w:val="22"/>
        </w:rPr>
        <w:t xml:space="preserve">use of </w:t>
      </w:r>
      <w:r w:rsidR="00E97DAB">
        <w:rPr>
          <w:rFonts w:ascii="Arial" w:eastAsia="Arial" w:hAnsi="Arial" w:cs="Arial"/>
          <w:sz w:val="22"/>
          <w:szCs w:val="22"/>
        </w:rPr>
        <w:t>bullet points</w:t>
      </w:r>
      <w:r>
        <w:rPr>
          <w:rFonts w:ascii="Arial" w:eastAsia="Arial" w:hAnsi="Arial" w:cs="Arial"/>
          <w:sz w:val="22"/>
          <w:szCs w:val="22"/>
        </w:rPr>
        <w:t xml:space="preserve"> or lists.</w:t>
      </w:r>
      <w:r w:rsidR="00A44FB0">
        <w:rPr>
          <w:rFonts w:ascii="Arial" w:eastAsia="Arial" w:hAnsi="Arial" w:cs="Arial"/>
          <w:sz w:val="22"/>
          <w:szCs w:val="22"/>
        </w:rPr>
        <w:t xml:space="preserve"> Cite </w:t>
      </w:r>
      <w:r w:rsidR="003E52B0">
        <w:rPr>
          <w:rFonts w:ascii="Arial" w:eastAsia="Arial" w:hAnsi="Arial" w:cs="Arial"/>
          <w:sz w:val="22"/>
          <w:szCs w:val="22"/>
        </w:rPr>
        <w:t>your sources</w:t>
      </w:r>
      <w:r w:rsidR="000C4DC5">
        <w:rPr>
          <w:rFonts w:ascii="Arial" w:eastAsia="Arial" w:hAnsi="Arial" w:cs="Arial"/>
          <w:sz w:val="22"/>
          <w:szCs w:val="22"/>
        </w:rPr>
        <w:t xml:space="preserve"> utilizing both intext citation and reference</w:t>
      </w:r>
      <w:r w:rsidR="003E52B0">
        <w:rPr>
          <w:rFonts w:ascii="Arial" w:eastAsia="Arial" w:hAnsi="Arial" w:cs="Arial"/>
          <w:sz w:val="22"/>
          <w:szCs w:val="22"/>
        </w:rPr>
        <w:t>.</w:t>
      </w:r>
    </w:p>
    <w:p w14:paraId="5B6F639B" w14:textId="77777777" w:rsidR="000C4DC5" w:rsidRDefault="000C4DC5">
      <w:pPr>
        <w:tabs>
          <w:tab w:val="left" w:pos="-718"/>
        </w:tabs>
        <w:rPr>
          <w:rFonts w:ascii="Arial" w:eastAsia="Arial" w:hAnsi="Arial" w:cs="Arial"/>
          <w:sz w:val="22"/>
          <w:szCs w:val="22"/>
        </w:rPr>
      </w:pPr>
    </w:p>
    <w:p w14:paraId="5B4D1EB4" w14:textId="77777777" w:rsidR="000C4DC5" w:rsidRDefault="000C4DC5" w:rsidP="000C4DC5">
      <w:pPr>
        <w:tabs>
          <w:tab w:val="left" w:pos="-718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References</w:t>
      </w:r>
    </w:p>
    <w:p w14:paraId="389FC0B9" w14:textId="77777777" w:rsidR="000C4DC5" w:rsidRDefault="000C4DC5">
      <w:pPr>
        <w:tabs>
          <w:tab w:val="left" w:pos="-718"/>
        </w:tabs>
        <w:rPr>
          <w:rFonts w:ascii="Arial" w:eastAsia="Arial" w:hAnsi="Arial" w:cs="Arial"/>
          <w:sz w:val="22"/>
          <w:szCs w:val="22"/>
        </w:rPr>
      </w:pPr>
    </w:p>
    <w:p w14:paraId="63B1512C" w14:textId="3F2287A8" w:rsidR="000C4DC5" w:rsidRDefault="000C4DC5" w:rsidP="000C4DC5">
      <w:pPr>
        <w:tabs>
          <w:tab w:val="left" w:pos="-718"/>
        </w:tabs>
        <w:spacing w:line="480" w:lineRule="auto"/>
        <w:ind w:left="720" w:hanging="720"/>
        <w:rPr>
          <w:rFonts w:ascii="Arial" w:eastAsia="Arial" w:hAnsi="Arial" w:cs="Arial"/>
          <w:sz w:val="22"/>
          <w:szCs w:val="22"/>
        </w:rPr>
      </w:pPr>
      <w:r w:rsidRPr="000C4DC5">
        <w:rPr>
          <w:rFonts w:ascii="Arial" w:eastAsia="Arial" w:hAnsi="Arial" w:cs="Arial"/>
          <w:sz w:val="22"/>
          <w:szCs w:val="22"/>
        </w:rPr>
        <w:t xml:space="preserve">Blais, K. K., &amp; Hayes, J. S. (2016). </w:t>
      </w:r>
      <w:r w:rsidRPr="007B6C33">
        <w:rPr>
          <w:rFonts w:ascii="Arial" w:eastAsia="Arial" w:hAnsi="Arial" w:cs="Arial"/>
          <w:i/>
          <w:sz w:val="22"/>
          <w:szCs w:val="22"/>
        </w:rPr>
        <w:t>Professional nursing practice: Concepts and perspectives</w:t>
      </w:r>
      <w:r w:rsidRPr="000C4DC5">
        <w:rPr>
          <w:rFonts w:ascii="Arial" w:eastAsia="Arial" w:hAnsi="Arial" w:cs="Arial"/>
          <w:sz w:val="22"/>
          <w:szCs w:val="22"/>
        </w:rPr>
        <w:t xml:space="preserve"> (7th ed.) </w:t>
      </w:r>
      <w:r w:rsidR="00581861">
        <w:rPr>
          <w:rFonts w:ascii="Arial" w:eastAsia="Arial" w:hAnsi="Arial" w:cs="Arial"/>
          <w:sz w:val="22"/>
          <w:szCs w:val="22"/>
        </w:rPr>
        <w:t>Pearson.</w:t>
      </w:r>
    </w:p>
    <w:p w14:paraId="2483E844" w14:textId="3B05971C" w:rsidR="000C4DC5" w:rsidRDefault="000C4DC5" w:rsidP="000C4DC5">
      <w:pPr>
        <w:tabs>
          <w:tab w:val="left" w:pos="-718"/>
        </w:tabs>
        <w:spacing w:line="480" w:lineRule="auto"/>
        <w:ind w:left="720" w:hanging="720"/>
      </w:pPr>
      <w:r>
        <w:rPr>
          <w:rFonts w:ascii="Arial" w:eastAsia="Arial" w:hAnsi="Arial" w:cs="Arial"/>
          <w:sz w:val="22"/>
          <w:szCs w:val="22"/>
        </w:rPr>
        <w:t>The Joint Commission. (20</w:t>
      </w:r>
      <w:r w:rsidR="00581861"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 xml:space="preserve">). </w:t>
      </w:r>
      <w:r w:rsidRPr="000C4DC5">
        <w:rPr>
          <w:rFonts w:ascii="Arial" w:eastAsia="Arial" w:hAnsi="Arial" w:cs="Arial"/>
          <w:i/>
          <w:sz w:val="22"/>
          <w:szCs w:val="22"/>
        </w:rPr>
        <w:t>National Patient Safety Goals.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="00581861" w:rsidRPr="00581861">
          <w:rPr>
            <w:rStyle w:val="Hyperlink"/>
            <w:rFonts w:ascii="Arial" w:eastAsia="Arial" w:hAnsi="Arial" w:cs="Arial"/>
            <w:sz w:val="22"/>
            <w:szCs w:val="22"/>
          </w:rPr>
          <w:t>https://www.jointcommission.org/standards/national-patient-safety-goals/</w:t>
        </w:r>
      </w:hyperlink>
    </w:p>
    <w:p w14:paraId="73724607" w14:textId="77777777" w:rsidR="00520B74" w:rsidRDefault="00520B74">
      <w:pPr>
        <w:tabs>
          <w:tab w:val="left" w:pos="-718"/>
        </w:tabs>
      </w:pPr>
    </w:p>
    <w:p w14:paraId="01F565C5" w14:textId="77777777" w:rsidR="00520B74" w:rsidRDefault="00520B74">
      <w:pPr>
        <w:tabs>
          <w:tab w:val="left" w:pos="-718"/>
        </w:tabs>
        <w:ind w:left="1800"/>
      </w:pPr>
    </w:p>
    <w:p w14:paraId="3E4DE758" w14:textId="77777777" w:rsidR="00520B74" w:rsidRDefault="00B07D9B">
      <w:pPr>
        <w:tabs>
          <w:tab w:val="left" w:pos="-718"/>
        </w:tabs>
        <w:ind w:left="720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DB0FE53" w14:textId="77777777" w:rsidR="00520B74" w:rsidRDefault="00520B74">
      <w:pPr>
        <w:tabs>
          <w:tab w:val="left" w:pos="-718"/>
        </w:tabs>
        <w:ind w:left="720"/>
      </w:pPr>
    </w:p>
    <w:p w14:paraId="1A19A174" w14:textId="77777777" w:rsidR="00520B74" w:rsidRDefault="00EF56D4">
      <w:bookmarkStart w:id="2" w:name="h.30j0zll" w:colFirst="0" w:colLast="0"/>
      <w:bookmarkEnd w:id="2"/>
      <w:r>
        <w:br w:type="page"/>
      </w:r>
    </w:p>
    <w:p w14:paraId="645396CF" w14:textId="77777777" w:rsidR="00520B74" w:rsidRDefault="00EF56D4">
      <w:pPr>
        <w:tabs>
          <w:tab w:val="left" w:pos="-718"/>
        </w:tabs>
      </w:pPr>
      <w:r>
        <w:rPr>
          <w:rFonts w:ascii="Arial" w:eastAsia="Arial" w:hAnsi="Arial" w:cs="Arial"/>
        </w:rPr>
        <w:lastRenderedPageBreak/>
        <w:t xml:space="preserve">NAME: </w:t>
      </w:r>
    </w:p>
    <w:p w14:paraId="0F46141F" w14:textId="77777777" w:rsidR="00520B74" w:rsidRDefault="00520B74"/>
    <w:p w14:paraId="0E7E903A" w14:textId="77777777" w:rsidR="003E52B0" w:rsidRDefault="003E52B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5400"/>
        <w:gridCol w:w="5400"/>
      </w:tblGrid>
      <w:tr w:rsidR="005750A8" w14:paraId="63091287" w14:textId="77777777" w:rsidTr="00CA513A">
        <w:trPr>
          <w:cantSplit/>
          <w:trHeight w:val="287"/>
        </w:trPr>
        <w:tc>
          <w:tcPr>
            <w:tcW w:w="14400" w:type="dxa"/>
            <w:gridSpan w:val="3"/>
            <w:shd w:val="clear" w:color="auto" w:fill="E2A610"/>
          </w:tcPr>
          <w:p w14:paraId="286FC5EE" w14:textId="77777777" w:rsidR="005750A8" w:rsidRPr="00420374" w:rsidRDefault="005750A8" w:rsidP="005750A8">
            <w:pPr>
              <w:jc w:val="center"/>
              <w:rPr>
                <w:b/>
                <w:sz w:val="24"/>
                <w:szCs w:val="24"/>
              </w:rPr>
            </w:pPr>
            <w:r w:rsidRPr="00420374">
              <w:rPr>
                <w:b/>
                <w:sz w:val="24"/>
                <w:szCs w:val="24"/>
              </w:rPr>
              <w:t xml:space="preserve">My </w:t>
            </w:r>
            <w:r>
              <w:rPr>
                <w:b/>
                <w:sz w:val="24"/>
                <w:szCs w:val="24"/>
              </w:rPr>
              <w:t>Strengths</w:t>
            </w:r>
          </w:p>
        </w:tc>
      </w:tr>
      <w:tr w:rsidR="005750A8" w14:paraId="35318CE9" w14:textId="77777777" w:rsidTr="00CA513A">
        <w:trPr>
          <w:cantSplit/>
        </w:trPr>
        <w:tc>
          <w:tcPr>
            <w:tcW w:w="3600" w:type="dxa"/>
            <w:shd w:val="clear" w:color="auto" w:fill="E2A610"/>
          </w:tcPr>
          <w:p w14:paraId="6E18A16D" w14:textId="63953E8D" w:rsidR="005750A8" w:rsidRPr="00420374" w:rsidRDefault="00DE7403" w:rsidP="00067EC2">
            <w:pPr>
              <w:rPr>
                <w:i/>
                <w:sz w:val="24"/>
                <w:szCs w:val="24"/>
              </w:rPr>
            </w:pPr>
            <w:r w:rsidRPr="00420374">
              <w:rPr>
                <w:i/>
                <w:sz w:val="24"/>
                <w:szCs w:val="24"/>
              </w:rPr>
              <w:t>Leadership Characteristic</w:t>
            </w:r>
            <w:r w:rsidR="00333926">
              <w:rPr>
                <w:i/>
                <w:sz w:val="24"/>
                <w:szCs w:val="24"/>
              </w:rPr>
              <w:t xml:space="preserve"> (4a)</w:t>
            </w:r>
          </w:p>
        </w:tc>
        <w:tc>
          <w:tcPr>
            <w:tcW w:w="5400" w:type="dxa"/>
            <w:shd w:val="clear" w:color="auto" w:fill="E2A610"/>
          </w:tcPr>
          <w:p w14:paraId="41F5D160" w14:textId="4354226E" w:rsidR="005750A8" w:rsidRPr="00420374" w:rsidRDefault="00DE7403" w:rsidP="00067EC2">
            <w:pPr>
              <w:rPr>
                <w:i/>
                <w:sz w:val="24"/>
                <w:szCs w:val="24"/>
              </w:rPr>
            </w:pPr>
            <w:r w:rsidRPr="00420374">
              <w:rPr>
                <w:i/>
                <w:sz w:val="24"/>
                <w:szCs w:val="24"/>
              </w:rPr>
              <w:t>Rationale</w:t>
            </w:r>
            <w:r w:rsidR="00333926">
              <w:rPr>
                <w:i/>
                <w:sz w:val="24"/>
                <w:szCs w:val="24"/>
              </w:rPr>
              <w:t xml:space="preserve"> (4b)</w:t>
            </w:r>
          </w:p>
        </w:tc>
        <w:tc>
          <w:tcPr>
            <w:tcW w:w="5400" w:type="dxa"/>
            <w:shd w:val="clear" w:color="auto" w:fill="E2A610"/>
          </w:tcPr>
          <w:p w14:paraId="0E6E369B" w14:textId="592A5D88" w:rsidR="005750A8" w:rsidRPr="00420374" w:rsidRDefault="005750A8" w:rsidP="00067EC2">
            <w:pPr>
              <w:rPr>
                <w:i/>
                <w:sz w:val="24"/>
                <w:szCs w:val="24"/>
              </w:rPr>
            </w:pPr>
            <w:r w:rsidRPr="00420374">
              <w:rPr>
                <w:i/>
                <w:sz w:val="24"/>
                <w:szCs w:val="24"/>
              </w:rPr>
              <w:t>Correlation to National Patient Safety Goals</w:t>
            </w:r>
            <w:r w:rsidR="0002186A">
              <w:rPr>
                <w:i/>
                <w:sz w:val="24"/>
                <w:szCs w:val="24"/>
              </w:rPr>
              <w:t xml:space="preserve"> (4c)</w:t>
            </w:r>
          </w:p>
        </w:tc>
      </w:tr>
      <w:tr w:rsidR="005750A8" w14:paraId="1611EB55" w14:textId="77777777" w:rsidTr="005750A8">
        <w:trPr>
          <w:cantSplit/>
          <w:trHeight w:val="1043"/>
        </w:trPr>
        <w:tc>
          <w:tcPr>
            <w:tcW w:w="3600" w:type="dxa"/>
          </w:tcPr>
          <w:p w14:paraId="48F78DC0" w14:textId="77777777" w:rsidR="005750A8" w:rsidRPr="00420374" w:rsidRDefault="005750A8" w:rsidP="00067EC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5C05E70C" w14:textId="77777777" w:rsidR="005750A8" w:rsidRPr="00420374" w:rsidRDefault="005750A8" w:rsidP="00067EC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697DB191" w14:textId="77777777" w:rsidR="005750A8" w:rsidRPr="00420374" w:rsidRDefault="005750A8" w:rsidP="00067EC2">
            <w:pPr>
              <w:rPr>
                <w:sz w:val="24"/>
                <w:szCs w:val="24"/>
              </w:rPr>
            </w:pPr>
          </w:p>
        </w:tc>
      </w:tr>
      <w:tr w:rsidR="005750A8" w14:paraId="3005621D" w14:textId="77777777" w:rsidTr="00420374">
        <w:trPr>
          <w:cantSplit/>
        </w:trPr>
        <w:tc>
          <w:tcPr>
            <w:tcW w:w="3600" w:type="dxa"/>
          </w:tcPr>
          <w:p w14:paraId="487DE5AF" w14:textId="77777777" w:rsidR="005750A8" w:rsidRPr="00420374" w:rsidRDefault="005750A8" w:rsidP="00067EC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20E14132" w14:textId="77777777" w:rsidR="005750A8" w:rsidRDefault="005750A8" w:rsidP="00067EC2">
            <w:pPr>
              <w:rPr>
                <w:sz w:val="24"/>
                <w:szCs w:val="24"/>
              </w:rPr>
            </w:pPr>
          </w:p>
          <w:p w14:paraId="7C8ECDBD" w14:textId="77777777" w:rsidR="005750A8" w:rsidRDefault="005750A8" w:rsidP="00067EC2">
            <w:pPr>
              <w:rPr>
                <w:sz w:val="24"/>
                <w:szCs w:val="24"/>
              </w:rPr>
            </w:pPr>
          </w:p>
          <w:p w14:paraId="0D77BCCE" w14:textId="77777777" w:rsidR="005750A8" w:rsidRPr="00420374" w:rsidRDefault="005750A8" w:rsidP="00067EC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4592E91A" w14:textId="77777777" w:rsidR="005750A8" w:rsidRPr="00420374" w:rsidRDefault="005750A8" w:rsidP="00067EC2">
            <w:pPr>
              <w:rPr>
                <w:sz w:val="24"/>
                <w:szCs w:val="24"/>
              </w:rPr>
            </w:pPr>
          </w:p>
        </w:tc>
      </w:tr>
      <w:tr w:rsidR="005750A8" w14:paraId="12685EE6" w14:textId="77777777" w:rsidTr="00420374">
        <w:trPr>
          <w:cantSplit/>
        </w:trPr>
        <w:tc>
          <w:tcPr>
            <w:tcW w:w="3600" w:type="dxa"/>
          </w:tcPr>
          <w:p w14:paraId="5991B9F1" w14:textId="77777777" w:rsidR="005750A8" w:rsidRPr="00420374" w:rsidRDefault="005750A8" w:rsidP="00067EC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4697305C" w14:textId="77777777" w:rsidR="005750A8" w:rsidRDefault="005750A8" w:rsidP="00067EC2">
            <w:pPr>
              <w:rPr>
                <w:sz w:val="24"/>
                <w:szCs w:val="24"/>
              </w:rPr>
            </w:pPr>
          </w:p>
          <w:p w14:paraId="31272326" w14:textId="77777777" w:rsidR="005750A8" w:rsidRDefault="005750A8" w:rsidP="00067EC2">
            <w:pPr>
              <w:rPr>
                <w:sz w:val="24"/>
                <w:szCs w:val="24"/>
              </w:rPr>
            </w:pPr>
          </w:p>
          <w:p w14:paraId="457C2798" w14:textId="77777777" w:rsidR="005750A8" w:rsidRPr="00420374" w:rsidRDefault="005750A8" w:rsidP="00067EC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4707D44D" w14:textId="77777777" w:rsidR="005750A8" w:rsidRPr="00420374" w:rsidRDefault="005750A8" w:rsidP="00067EC2">
            <w:pPr>
              <w:rPr>
                <w:sz w:val="24"/>
                <w:szCs w:val="24"/>
              </w:rPr>
            </w:pPr>
          </w:p>
        </w:tc>
      </w:tr>
    </w:tbl>
    <w:p w14:paraId="490D57A0" w14:textId="77777777" w:rsidR="00520B74" w:rsidRDefault="00520B7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5400"/>
        <w:gridCol w:w="5400"/>
      </w:tblGrid>
      <w:tr w:rsidR="000C4DC5" w:rsidRPr="00420374" w14:paraId="0B487A89" w14:textId="77777777" w:rsidTr="00CA513A">
        <w:trPr>
          <w:cantSplit/>
          <w:trHeight w:val="287"/>
        </w:trPr>
        <w:tc>
          <w:tcPr>
            <w:tcW w:w="14400" w:type="dxa"/>
            <w:gridSpan w:val="3"/>
            <w:shd w:val="clear" w:color="auto" w:fill="E2A610"/>
          </w:tcPr>
          <w:p w14:paraId="1FE76633" w14:textId="77777777" w:rsidR="000C4DC5" w:rsidRPr="00420374" w:rsidRDefault="000C4DC5" w:rsidP="000C4DC5">
            <w:pPr>
              <w:jc w:val="center"/>
              <w:rPr>
                <w:b/>
                <w:sz w:val="24"/>
                <w:szCs w:val="24"/>
              </w:rPr>
            </w:pPr>
            <w:r w:rsidRPr="00420374">
              <w:rPr>
                <w:b/>
                <w:sz w:val="24"/>
                <w:szCs w:val="24"/>
              </w:rPr>
              <w:t xml:space="preserve">My </w:t>
            </w:r>
            <w:r>
              <w:rPr>
                <w:b/>
                <w:sz w:val="24"/>
                <w:szCs w:val="24"/>
              </w:rPr>
              <w:t>Opportunities for Improvement</w:t>
            </w:r>
          </w:p>
        </w:tc>
      </w:tr>
      <w:tr w:rsidR="000C4DC5" w:rsidRPr="00420374" w14:paraId="68435F7D" w14:textId="77777777" w:rsidTr="00CA513A">
        <w:trPr>
          <w:cantSplit/>
        </w:trPr>
        <w:tc>
          <w:tcPr>
            <w:tcW w:w="3600" w:type="dxa"/>
            <w:shd w:val="clear" w:color="auto" w:fill="E2A610"/>
          </w:tcPr>
          <w:p w14:paraId="7691A299" w14:textId="72F5D7F5" w:rsidR="000C4DC5" w:rsidRPr="00420374" w:rsidRDefault="000C4DC5" w:rsidP="00067EC2">
            <w:pPr>
              <w:rPr>
                <w:i/>
                <w:sz w:val="24"/>
                <w:szCs w:val="24"/>
              </w:rPr>
            </w:pPr>
            <w:r w:rsidRPr="00420374">
              <w:rPr>
                <w:i/>
                <w:sz w:val="24"/>
                <w:szCs w:val="24"/>
              </w:rPr>
              <w:t xml:space="preserve">Leadership Characteristic </w:t>
            </w:r>
            <w:r w:rsidR="00C64C95">
              <w:rPr>
                <w:i/>
                <w:sz w:val="24"/>
                <w:szCs w:val="24"/>
              </w:rPr>
              <w:t>(4a)</w:t>
            </w:r>
          </w:p>
        </w:tc>
        <w:tc>
          <w:tcPr>
            <w:tcW w:w="5400" w:type="dxa"/>
            <w:shd w:val="clear" w:color="auto" w:fill="E2A610"/>
          </w:tcPr>
          <w:p w14:paraId="4C17B6B3" w14:textId="75463CD4" w:rsidR="000C4DC5" w:rsidRPr="00420374" w:rsidRDefault="000C4DC5" w:rsidP="00067EC2">
            <w:pPr>
              <w:rPr>
                <w:i/>
                <w:sz w:val="24"/>
                <w:szCs w:val="24"/>
              </w:rPr>
            </w:pPr>
            <w:r w:rsidRPr="00420374">
              <w:rPr>
                <w:i/>
                <w:sz w:val="24"/>
                <w:szCs w:val="24"/>
              </w:rPr>
              <w:t>Rationale</w:t>
            </w:r>
            <w:r w:rsidR="00C64C95">
              <w:rPr>
                <w:i/>
                <w:sz w:val="24"/>
                <w:szCs w:val="24"/>
              </w:rPr>
              <w:t xml:space="preserve"> (4b)</w:t>
            </w:r>
          </w:p>
        </w:tc>
        <w:tc>
          <w:tcPr>
            <w:tcW w:w="5400" w:type="dxa"/>
            <w:shd w:val="clear" w:color="auto" w:fill="E2A610"/>
          </w:tcPr>
          <w:p w14:paraId="44C8D941" w14:textId="77741C20" w:rsidR="000C4DC5" w:rsidRPr="00420374" w:rsidRDefault="000C4DC5" w:rsidP="00067EC2">
            <w:pPr>
              <w:rPr>
                <w:i/>
                <w:sz w:val="24"/>
                <w:szCs w:val="24"/>
              </w:rPr>
            </w:pPr>
            <w:r w:rsidRPr="00420374">
              <w:rPr>
                <w:i/>
                <w:sz w:val="24"/>
                <w:szCs w:val="24"/>
              </w:rPr>
              <w:t>Correlation to National Patient Safety Goals</w:t>
            </w:r>
            <w:r w:rsidR="0002186A">
              <w:rPr>
                <w:i/>
                <w:sz w:val="24"/>
                <w:szCs w:val="24"/>
              </w:rPr>
              <w:t xml:space="preserve"> (4c)</w:t>
            </w:r>
          </w:p>
        </w:tc>
      </w:tr>
      <w:tr w:rsidR="000C4DC5" w:rsidRPr="00420374" w14:paraId="3DC504DA" w14:textId="77777777" w:rsidTr="00067EC2">
        <w:trPr>
          <w:cantSplit/>
        </w:trPr>
        <w:tc>
          <w:tcPr>
            <w:tcW w:w="3600" w:type="dxa"/>
          </w:tcPr>
          <w:p w14:paraId="7BB3262F" w14:textId="77777777" w:rsidR="000C4DC5" w:rsidRDefault="000C4DC5" w:rsidP="00067EC2">
            <w:pPr>
              <w:rPr>
                <w:sz w:val="24"/>
                <w:szCs w:val="24"/>
              </w:rPr>
            </w:pPr>
          </w:p>
          <w:p w14:paraId="22CCC8DF" w14:textId="77777777" w:rsidR="000C4DC5" w:rsidRDefault="000C4DC5" w:rsidP="00067EC2">
            <w:pPr>
              <w:rPr>
                <w:sz w:val="24"/>
                <w:szCs w:val="24"/>
              </w:rPr>
            </w:pPr>
          </w:p>
          <w:p w14:paraId="2542C6CA" w14:textId="77777777" w:rsidR="000C4DC5" w:rsidRPr="00420374" w:rsidRDefault="000C4DC5" w:rsidP="00067EC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0DD0FA91" w14:textId="77777777" w:rsidR="000C4DC5" w:rsidRPr="00420374" w:rsidRDefault="000C4DC5" w:rsidP="00067EC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25295595" w14:textId="77777777" w:rsidR="000C4DC5" w:rsidRPr="00420374" w:rsidRDefault="000C4DC5" w:rsidP="00067EC2">
            <w:pPr>
              <w:rPr>
                <w:sz w:val="24"/>
                <w:szCs w:val="24"/>
              </w:rPr>
            </w:pPr>
          </w:p>
        </w:tc>
      </w:tr>
      <w:tr w:rsidR="000C4DC5" w:rsidRPr="00420374" w14:paraId="4F21A9B0" w14:textId="77777777" w:rsidTr="00067EC2">
        <w:trPr>
          <w:cantSplit/>
        </w:trPr>
        <w:tc>
          <w:tcPr>
            <w:tcW w:w="3600" w:type="dxa"/>
          </w:tcPr>
          <w:p w14:paraId="4A580339" w14:textId="77777777" w:rsidR="000C4DC5" w:rsidRDefault="000C4DC5" w:rsidP="00067EC2">
            <w:pPr>
              <w:rPr>
                <w:sz w:val="24"/>
                <w:szCs w:val="24"/>
              </w:rPr>
            </w:pPr>
          </w:p>
          <w:p w14:paraId="2D808E5B" w14:textId="77777777" w:rsidR="000C4DC5" w:rsidRDefault="000C4DC5" w:rsidP="00067EC2">
            <w:pPr>
              <w:rPr>
                <w:sz w:val="24"/>
                <w:szCs w:val="24"/>
              </w:rPr>
            </w:pPr>
          </w:p>
          <w:p w14:paraId="37E1FB12" w14:textId="77777777" w:rsidR="000C4DC5" w:rsidRPr="00420374" w:rsidRDefault="000C4DC5" w:rsidP="00067EC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7369BC59" w14:textId="77777777" w:rsidR="000C4DC5" w:rsidRPr="00420374" w:rsidRDefault="000C4DC5" w:rsidP="00067EC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3A6BA83B" w14:textId="77777777" w:rsidR="000C4DC5" w:rsidRPr="00420374" w:rsidRDefault="000C4DC5" w:rsidP="00067EC2">
            <w:pPr>
              <w:rPr>
                <w:sz w:val="24"/>
                <w:szCs w:val="24"/>
              </w:rPr>
            </w:pPr>
          </w:p>
        </w:tc>
      </w:tr>
      <w:tr w:rsidR="000C4DC5" w:rsidRPr="00420374" w14:paraId="5528DFF4" w14:textId="77777777" w:rsidTr="00067EC2">
        <w:trPr>
          <w:cantSplit/>
        </w:trPr>
        <w:tc>
          <w:tcPr>
            <w:tcW w:w="3600" w:type="dxa"/>
          </w:tcPr>
          <w:p w14:paraId="59779F00" w14:textId="77777777" w:rsidR="000C4DC5" w:rsidRDefault="000C4DC5" w:rsidP="00067EC2">
            <w:pPr>
              <w:rPr>
                <w:sz w:val="24"/>
                <w:szCs w:val="24"/>
              </w:rPr>
            </w:pPr>
          </w:p>
          <w:p w14:paraId="5D1BA993" w14:textId="77777777" w:rsidR="000C4DC5" w:rsidRDefault="000C4DC5" w:rsidP="00067EC2">
            <w:pPr>
              <w:rPr>
                <w:sz w:val="24"/>
                <w:szCs w:val="24"/>
              </w:rPr>
            </w:pPr>
          </w:p>
          <w:p w14:paraId="09455FCC" w14:textId="77777777" w:rsidR="000C4DC5" w:rsidRPr="00420374" w:rsidRDefault="000C4DC5" w:rsidP="00067EC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4578BE18" w14:textId="77777777" w:rsidR="000C4DC5" w:rsidRPr="00420374" w:rsidRDefault="000C4DC5" w:rsidP="00067EC2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44218645" w14:textId="77777777" w:rsidR="000C4DC5" w:rsidRPr="00420374" w:rsidRDefault="000C4DC5" w:rsidP="00067EC2">
            <w:pPr>
              <w:rPr>
                <w:sz w:val="24"/>
                <w:szCs w:val="24"/>
              </w:rPr>
            </w:pPr>
          </w:p>
        </w:tc>
      </w:tr>
    </w:tbl>
    <w:p w14:paraId="1C247A25" w14:textId="1C1CDB2A" w:rsidR="00520B74" w:rsidRDefault="00520B74"/>
    <w:p w14:paraId="1A109D52" w14:textId="09CE8249" w:rsidR="00E97DAB" w:rsidRPr="00E97DAB" w:rsidRDefault="00E97DAB" w:rsidP="00E97DAB">
      <w:pPr>
        <w:jc w:val="center"/>
        <w:rPr>
          <w:b/>
          <w:bCs/>
          <w:sz w:val="24"/>
          <w:szCs w:val="24"/>
        </w:rPr>
      </w:pPr>
      <w:r w:rsidRPr="00E97DAB">
        <w:rPr>
          <w:b/>
          <w:bCs/>
          <w:sz w:val="24"/>
          <w:szCs w:val="24"/>
        </w:rPr>
        <w:t>References</w:t>
      </w:r>
    </w:p>
    <w:p w14:paraId="5268E4BD" w14:textId="77777777" w:rsidR="00E97DAB" w:rsidRDefault="00E97DAB"/>
    <w:sectPr w:rsidR="00E97DAB" w:rsidSect="003E52B0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ED603" w14:textId="77777777" w:rsidR="002223A0" w:rsidRDefault="002223A0">
      <w:r>
        <w:separator/>
      </w:r>
    </w:p>
  </w:endnote>
  <w:endnote w:type="continuationSeparator" w:id="0">
    <w:p w14:paraId="108372F9" w14:textId="77777777" w:rsidR="002223A0" w:rsidRDefault="0022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2073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675206" w14:textId="0DAE5DE0" w:rsidR="00353F85" w:rsidRDefault="00353F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3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3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B70B11" w14:textId="77777777" w:rsidR="00353F85" w:rsidRDefault="00353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AA196" w14:textId="77777777" w:rsidR="002223A0" w:rsidRDefault="002223A0">
      <w:r>
        <w:separator/>
      </w:r>
    </w:p>
  </w:footnote>
  <w:footnote w:type="continuationSeparator" w:id="0">
    <w:p w14:paraId="2BA2FD27" w14:textId="77777777" w:rsidR="002223A0" w:rsidRDefault="0022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42FB0" w14:textId="5904791F" w:rsidR="00520B74" w:rsidRDefault="00520B74">
    <w:pPr>
      <w:tabs>
        <w:tab w:val="center" w:pos="4680"/>
        <w:tab w:val="right" w:pos="9360"/>
      </w:tabs>
      <w:spacing w:befor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42BAC"/>
    <w:multiLevelType w:val="multilevel"/>
    <w:tmpl w:val="3FB0B508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5DBE60E-AC78-4A32-93BB-87D5D70E97FD}"/>
    <w:docVar w:name="dgnword-eventsink" w:val="1882346320368"/>
  </w:docVars>
  <w:rsids>
    <w:rsidRoot w:val="00520B74"/>
    <w:rsid w:val="0002186A"/>
    <w:rsid w:val="00085BCD"/>
    <w:rsid w:val="00091EE1"/>
    <w:rsid w:val="000C4DC5"/>
    <w:rsid w:val="001230E4"/>
    <w:rsid w:val="001C1535"/>
    <w:rsid w:val="002223A0"/>
    <w:rsid w:val="003112D5"/>
    <w:rsid w:val="00333926"/>
    <w:rsid w:val="00353F85"/>
    <w:rsid w:val="003E52B0"/>
    <w:rsid w:val="00420374"/>
    <w:rsid w:val="00461AE0"/>
    <w:rsid w:val="004F5236"/>
    <w:rsid w:val="005053F8"/>
    <w:rsid w:val="00520B74"/>
    <w:rsid w:val="0054011C"/>
    <w:rsid w:val="005750A8"/>
    <w:rsid w:val="00581861"/>
    <w:rsid w:val="007536D4"/>
    <w:rsid w:val="007B6C33"/>
    <w:rsid w:val="007E36F8"/>
    <w:rsid w:val="008C0573"/>
    <w:rsid w:val="008F1D48"/>
    <w:rsid w:val="00A44FB0"/>
    <w:rsid w:val="00B07D9B"/>
    <w:rsid w:val="00C514E0"/>
    <w:rsid w:val="00C64C95"/>
    <w:rsid w:val="00CA513A"/>
    <w:rsid w:val="00CD5457"/>
    <w:rsid w:val="00D660C7"/>
    <w:rsid w:val="00DA5481"/>
    <w:rsid w:val="00DE7403"/>
    <w:rsid w:val="00E97DAB"/>
    <w:rsid w:val="00EC009E"/>
    <w:rsid w:val="00EF56D4"/>
    <w:rsid w:val="00F448FA"/>
    <w:rsid w:val="00F8484D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2A26"/>
  <w15:docId w15:val="{AC1DCE74-26D5-444E-A94D-E629F26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2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23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E5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09E"/>
  </w:style>
  <w:style w:type="paragraph" w:styleId="Footer">
    <w:name w:val="footer"/>
    <w:basedOn w:val="Normal"/>
    <w:link w:val="FooterChar"/>
    <w:uiPriority w:val="99"/>
    <w:unhideWhenUsed/>
    <w:rsid w:val="00EC0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09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81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intcommission.org/standards/national-patient-safety-go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intcommission.org/standards/national-patient-safety-goal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Elaina</dc:creator>
  <cp:lastModifiedBy>k</cp:lastModifiedBy>
  <cp:revision>2</cp:revision>
  <cp:lastPrinted>2017-03-10T16:37:00Z</cp:lastPrinted>
  <dcterms:created xsi:type="dcterms:W3CDTF">2021-02-15T14:36:00Z</dcterms:created>
  <dcterms:modified xsi:type="dcterms:W3CDTF">2021-02-15T14:36:00Z</dcterms:modified>
</cp:coreProperties>
</file>