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061" w:rsidRDefault="001E4061">
      <w:pPr>
        <w:widowControl w:val="0"/>
        <w:pBdr>
          <w:top w:val="nil"/>
          <w:left w:val="nil"/>
          <w:bottom w:val="nil"/>
          <w:right w:val="nil"/>
          <w:between w:val="nil"/>
        </w:pBdr>
        <w:spacing w:after="0" w:line="276" w:lineRule="auto"/>
        <w:ind w:left="0" w:hanging="2"/>
        <w:rPr>
          <w:rFonts w:ascii="Arial" w:eastAsia="Arial" w:hAnsi="Arial" w:cs="Arial"/>
          <w:color w:val="000000"/>
          <w:sz w:val="22"/>
          <w:szCs w:val="22"/>
        </w:rPr>
      </w:pPr>
      <w:bookmarkStart w:id="0" w:name="_GoBack"/>
      <w:bookmarkEnd w:id="0"/>
    </w:p>
    <w:tbl>
      <w:tblPr>
        <w:tblStyle w:val="a2"/>
        <w:tblW w:w="8856" w:type="dxa"/>
        <w:tblLayout w:type="fixed"/>
        <w:tblLook w:val="0000" w:firstRow="0" w:lastRow="0" w:firstColumn="0" w:lastColumn="0" w:noHBand="0" w:noVBand="0"/>
      </w:tblPr>
      <w:tblGrid>
        <w:gridCol w:w="3348"/>
        <w:gridCol w:w="90"/>
        <w:gridCol w:w="990"/>
        <w:gridCol w:w="1476"/>
        <w:gridCol w:w="2952"/>
      </w:tblGrid>
      <w:tr w:rsidR="001E4061">
        <w:tc>
          <w:tcPr>
            <w:tcW w:w="34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Times" w:eastAsia="Times" w:hAnsi="Times" w:cs="Times"/>
                <w:sz w:val="20"/>
                <w:szCs w:val="20"/>
              </w:rPr>
            </w:pPr>
            <w:r>
              <w:rPr>
                <w:rFonts w:ascii="Times" w:eastAsia="Times" w:hAnsi="Times" w:cs="Times"/>
                <w:b/>
                <w:sz w:val="20"/>
                <w:szCs w:val="20"/>
              </w:rPr>
              <w:t>Name:</w:t>
            </w:r>
            <w:r>
              <w:rPr>
                <w:rFonts w:ascii="Times" w:eastAsia="Times" w:hAnsi="Times" w:cs="Times"/>
                <w:sz w:val="20"/>
                <w:szCs w:val="20"/>
              </w:rPr>
              <w:t xml:space="preserve">  </w:t>
            </w:r>
          </w:p>
        </w:tc>
        <w:tc>
          <w:tcPr>
            <w:tcW w:w="5418"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Times" w:eastAsia="Times" w:hAnsi="Times" w:cs="Times"/>
                <w:sz w:val="20"/>
                <w:szCs w:val="20"/>
              </w:rPr>
            </w:pPr>
            <w:r>
              <w:rPr>
                <w:rFonts w:ascii="Times" w:eastAsia="Times" w:hAnsi="Times" w:cs="Times"/>
                <w:b/>
                <w:sz w:val="20"/>
                <w:szCs w:val="20"/>
              </w:rPr>
              <w:t> Pt. Encounter Number:</w:t>
            </w:r>
          </w:p>
        </w:tc>
      </w:tr>
      <w:tr w:rsidR="001E4061">
        <w:tc>
          <w:tcPr>
            <w:tcW w:w="343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Times" w:eastAsia="Times" w:hAnsi="Times" w:cs="Times"/>
                <w:sz w:val="20"/>
                <w:szCs w:val="20"/>
              </w:rPr>
            </w:pPr>
            <w:r>
              <w:rPr>
                <w:rFonts w:ascii="Times" w:eastAsia="Times" w:hAnsi="Times" w:cs="Times"/>
                <w:b/>
                <w:sz w:val="20"/>
                <w:szCs w:val="20"/>
              </w:rPr>
              <w:t>Date:</w:t>
            </w:r>
            <w:r>
              <w:rPr>
                <w:rFonts w:ascii="Times" w:eastAsia="Times" w:hAnsi="Times" w:cs="Times"/>
                <w:sz w:val="20"/>
                <w:szCs w:val="20"/>
              </w:rPr>
              <w:t xml:space="preserve"> </w:t>
            </w:r>
          </w:p>
        </w:tc>
        <w:tc>
          <w:tcPr>
            <w:tcW w:w="2466" w:type="dxa"/>
            <w:gridSpan w:val="2"/>
            <w:tcBorders>
              <w:top w:val="nil"/>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Times" w:eastAsia="Times" w:hAnsi="Times" w:cs="Times"/>
                <w:sz w:val="20"/>
                <w:szCs w:val="20"/>
              </w:rPr>
            </w:pPr>
            <w:r>
              <w:rPr>
                <w:rFonts w:ascii="Times" w:eastAsia="Times" w:hAnsi="Times" w:cs="Times"/>
                <w:b/>
                <w:sz w:val="20"/>
                <w:szCs w:val="20"/>
              </w:rPr>
              <w:t>Age:</w:t>
            </w:r>
            <w:r>
              <w:rPr>
                <w:rFonts w:ascii="Times" w:eastAsia="Times" w:hAnsi="Times" w:cs="Times"/>
                <w:sz w:val="20"/>
                <w:szCs w:val="20"/>
              </w:rPr>
              <w:t xml:space="preserve"> </w:t>
            </w:r>
          </w:p>
        </w:tc>
        <w:tc>
          <w:tcPr>
            <w:tcW w:w="2952" w:type="dxa"/>
            <w:tcBorders>
              <w:top w:val="nil"/>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Times" w:eastAsia="Times" w:hAnsi="Times" w:cs="Times"/>
                <w:sz w:val="20"/>
                <w:szCs w:val="20"/>
              </w:rPr>
            </w:pPr>
            <w:r>
              <w:rPr>
                <w:rFonts w:ascii="Times" w:eastAsia="Times" w:hAnsi="Times" w:cs="Times"/>
                <w:b/>
                <w:sz w:val="20"/>
                <w:szCs w:val="20"/>
              </w:rPr>
              <w:t>Sex:</w:t>
            </w:r>
            <w:r>
              <w:rPr>
                <w:rFonts w:ascii="Times" w:eastAsia="Times" w:hAnsi="Times" w:cs="Times"/>
                <w:sz w:val="20"/>
                <w:szCs w:val="20"/>
              </w:rPr>
              <w:t xml:space="preserve"> </w:t>
            </w:r>
          </w:p>
        </w:tc>
      </w:tr>
      <w:tr w:rsidR="001E4061">
        <w:tc>
          <w:tcPr>
            <w:tcW w:w="8856" w:type="dxa"/>
            <w:gridSpan w:val="5"/>
            <w:tcBorders>
              <w:top w:val="nil"/>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1E4061" w:rsidRDefault="004804BF">
            <w:pPr>
              <w:spacing w:before="2" w:after="2"/>
              <w:ind w:left="0" w:hanging="2"/>
              <w:rPr>
                <w:rFonts w:ascii="Times" w:eastAsia="Times" w:hAnsi="Times" w:cs="Times"/>
                <w:sz w:val="20"/>
                <w:szCs w:val="20"/>
              </w:rPr>
            </w:pPr>
            <w:r>
              <w:rPr>
                <w:rFonts w:ascii="Times" w:eastAsia="Times" w:hAnsi="Times" w:cs="Times"/>
                <w:b/>
                <w:sz w:val="20"/>
                <w:szCs w:val="20"/>
              </w:rPr>
              <w:t>SUBJECTIVE</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 xml:space="preserve">CC:  </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Reason given by the patient for seeking medical care “in quotes”</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 xml:space="preserve">HPI:  </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Describe the course of the patient’s illness, including when it began, character of symptoms, location where the symptoms began, aggravating or alleviating factors, pertinent positives and negatives, other related diseases, past illnesses, and surgeries or</w:t>
            </w:r>
            <w:r>
              <w:rPr>
                <w:rFonts w:ascii="Arial" w:eastAsia="Arial" w:hAnsi="Arial" w:cs="Arial"/>
                <w:i/>
                <w:sz w:val="20"/>
                <w:szCs w:val="20"/>
              </w:rPr>
              <w:t xml:space="preserve"> past diagnostic testing related to the present illness.</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 xml:space="preserve">Medications: </w:t>
            </w:r>
            <w:r>
              <w:rPr>
                <w:rFonts w:ascii="Arial" w:eastAsia="Arial" w:hAnsi="Arial" w:cs="Arial"/>
                <w:i/>
                <w:sz w:val="20"/>
                <w:szCs w:val="20"/>
              </w:rPr>
              <w:t>(List with reason for med )</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i/>
                <w:sz w:val="20"/>
                <w:szCs w:val="20"/>
              </w:rPr>
            </w:pPr>
            <w:r>
              <w:rPr>
                <w:rFonts w:ascii="Arial" w:eastAsia="Arial" w:hAnsi="Arial" w:cs="Arial"/>
                <w:b/>
                <w:sz w:val="20"/>
                <w:szCs w:val="20"/>
              </w:rPr>
              <w:t xml:space="preserve">Allergies: </w:t>
            </w:r>
            <w:r>
              <w:rPr>
                <w:rFonts w:ascii="Arial" w:eastAsia="Arial" w:hAnsi="Arial" w:cs="Arial"/>
                <w:i/>
                <w:sz w:val="20"/>
                <w:szCs w:val="20"/>
              </w:rPr>
              <w:t>(List with reaction)</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p w:rsidR="001E4061" w:rsidRDefault="004804BF">
            <w:pPr>
              <w:spacing w:before="2" w:after="2"/>
              <w:ind w:left="0" w:hanging="2"/>
              <w:rPr>
                <w:rFonts w:ascii="Arial" w:eastAsia="Arial" w:hAnsi="Arial" w:cs="Arial"/>
                <w:b/>
                <w:sz w:val="20"/>
                <w:szCs w:val="20"/>
              </w:rPr>
            </w:pPr>
            <w:r>
              <w:rPr>
                <w:rFonts w:ascii="Arial" w:eastAsia="Arial" w:hAnsi="Arial" w:cs="Arial"/>
                <w:b/>
                <w:sz w:val="20"/>
                <w:szCs w:val="20"/>
              </w:rPr>
              <w:t>Medication Intolerances:</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b/>
                <w:sz w:val="20"/>
                <w:szCs w:val="20"/>
              </w:rPr>
            </w:pPr>
            <w:r>
              <w:rPr>
                <w:rFonts w:ascii="Arial" w:eastAsia="Arial" w:hAnsi="Arial" w:cs="Arial"/>
                <w:b/>
                <w:sz w:val="20"/>
                <w:szCs w:val="20"/>
              </w:rPr>
              <w:t>P</w:t>
            </w:r>
            <w:r>
              <w:rPr>
                <w:rFonts w:ascii="Arial" w:eastAsia="Arial" w:hAnsi="Arial" w:cs="Arial"/>
                <w:b/>
                <w:sz w:val="20"/>
                <w:szCs w:val="20"/>
              </w:rPr>
              <w:t>ast Medical History:</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Chronic Illnesses/Major traumas</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Hospitalizations/Surgeries</w:t>
            </w:r>
          </w:p>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 </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 xml:space="preserve">“Have you ever been told that you have  diabetes, HTN, peptic ulcer disease, asthma, lung disease, heart disease, cancer, TB, thyroid problems, kidney problems, or psychiatric diagnosis?” </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Family History</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Does your mother, fa</w:t>
            </w:r>
            <w:r>
              <w:rPr>
                <w:rFonts w:ascii="Arial" w:eastAsia="Arial" w:hAnsi="Arial" w:cs="Arial"/>
                <w:i/>
                <w:sz w:val="20"/>
                <w:szCs w:val="20"/>
              </w:rPr>
              <w:t>ther, or siblings have any medical or psychiatric illnesses?  Is anyone diagnosed with: lung disease, heart disease, HTN, cancer, TB, DM, or kidney disease?</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Social History</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Education level, occupational history, current living situation/partner/marital status, substance use/abuse, ETOH, tobacco, and marijuana.  Safety status</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ROS Stu</w:t>
            </w:r>
            <w:r>
              <w:rPr>
                <w:rFonts w:ascii="Arial" w:eastAsia="Arial" w:hAnsi="Arial" w:cs="Arial"/>
                <w:b/>
                <w:sz w:val="20"/>
                <w:szCs w:val="20"/>
              </w:rPr>
              <w:t>dent to ask each of these questions to the patient: “Have you had any…..”</w:t>
            </w:r>
          </w:p>
        </w:tc>
      </w:tr>
      <w:tr w:rsidR="001E4061">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 xml:space="preserve">General </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Weight change, fatigue, fever, chills, night sweats,  and energy level</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Cardiovascular</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Chest pain, palpitations, PND, orthopnea, and edema</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r>
      <w:tr w:rsidR="001E4061">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Skin</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Delayed healing, rashes, bruising, bleeding or skin discolorations, and any changes in lesions or moles</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Respiratory</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Cough, wheezing, hemoptysis, dyspnea, pneumonia hx, and TB</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r>
      <w:tr w:rsidR="001E4061">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Eyes</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Corrective lenses, blurring, and visual changes of any kind</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Gastroint</w:t>
            </w:r>
            <w:r>
              <w:rPr>
                <w:rFonts w:ascii="Arial" w:eastAsia="Arial" w:hAnsi="Arial" w:cs="Arial"/>
                <w:b/>
                <w:sz w:val="20"/>
                <w:szCs w:val="20"/>
              </w:rPr>
              <w:t>estinal</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Abdominal pain, N/V/D, constipation, hepatitis, hemorrhoids, eating disorders, ulcers, and black, tarry stools</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r>
      <w:tr w:rsidR="001E4061">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Ears</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Ear pain, hearing loss, ringing in ears, and discharge</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lastRenderedPageBreak/>
              <w:t> </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lastRenderedPageBreak/>
              <w:t>Genitourinary/Gynecological</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 xml:space="preserve">Urgency, frequency burning, change in color </w:t>
            </w:r>
            <w:r>
              <w:rPr>
                <w:rFonts w:ascii="Arial" w:eastAsia="Arial" w:hAnsi="Arial" w:cs="Arial"/>
                <w:i/>
                <w:sz w:val="20"/>
                <w:szCs w:val="20"/>
              </w:rPr>
              <w:t>of urine.</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lastRenderedPageBreak/>
              <w:t>Contraception, sexual activity, STDs</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   Female: last pap, breast, mammo, menstrual complaints, vaginal discharge, pregnancy hx</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  Male: prostate, PSA, urinary complaints</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r>
      <w:tr w:rsidR="001E4061">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lastRenderedPageBreak/>
              <w:t>Nose/Mouth/Throat</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Sinus problems, dysphagia, nose bleeds or discharge, dental disease, hoarseness, and throat pain</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Musculoskeletal</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Back pain, joint swelling, stiffness or pain, fracture hx, and osteoporosis</w:t>
            </w:r>
          </w:p>
        </w:tc>
      </w:tr>
      <w:tr w:rsidR="001E4061">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Breast</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SBE, lumps, bumps, or changes</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Neurological</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Syncope, seizu</w:t>
            </w:r>
            <w:r>
              <w:rPr>
                <w:rFonts w:ascii="Arial" w:eastAsia="Arial" w:hAnsi="Arial" w:cs="Arial"/>
                <w:i/>
                <w:sz w:val="20"/>
                <w:szCs w:val="20"/>
              </w:rPr>
              <w:t>res, transient paralysis, weakness, paresthesias, and black-out spells</w:t>
            </w:r>
          </w:p>
        </w:tc>
      </w:tr>
      <w:tr w:rsidR="001E4061">
        <w:tc>
          <w:tcPr>
            <w:tcW w:w="442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Heme/Lymph/Endo</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HIV status, bruising, blood transfusion hx, night sweats, swollen glands, increase thirst, increase hunger, and cold or heat intolerance</w:t>
            </w:r>
          </w:p>
        </w:tc>
        <w:tc>
          <w:tcPr>
            <w:tcW w:w="4428" w:type="dxa"/>
            <w:gridSpan w:val="2"/>
            <w:tcBorders>
              <w:top w:val="nil"/>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Psychiatric</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Depression, anxiety</w:t>
            </w:r>
            <w:r>
              <w:rPr>
                <w:rFonts w:ascii="Arial" w:eastAsia="Arial" w:hAnsi="Arial" w:cs="Arial"/>
                <w:i/>
                <w:sz w:val="20"/>
                <w:szCs w:val="20"/>
              </w:rPr>
              <w:t>, sleeping difficulties, suicidal ideation/attempts, and previous dx</w:t>
            </w:r>
            <w:r>
              <w:rPr>
                <w:rFonts w:ascii="Arial" w:eastAsia="Arial" w:hAnsi="Arial" w:cs="Arial"/>
                <w:sz w:val="20"/>
                <w:szCs w:val="20"/>
              </w:rPr>
              <w:t xml:space="preserve"> </w:t>
            </w:r>
          </w:p>
        </w:tc>
      </w:tr>
      <w:tr w:rsidR="001E4061">
        <w:tc>
          <w:tcPr>
            <w:tcW w:w="8856" w:type="dxa"/>
            <w:gridSpan w:val="5"/>
            <w:tcBorders>
              <w:top w:val="nil"/>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OBJECTIVE</w:t>
            </w:r>
          </w:p>
        </w:tc>
      </w:tr>
      <w:tr w:rsidR="001E4061">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Weight                BMI</w:t>
            </w:r>
            <w:r>
              <w:rPr>
                <w:rFonts w:ascii="Arial" w:eastAsia="Arial" w:hAnsi="Arial" w:cs="Arial"/>
                <w:sz w:val="20"/>
                <w:szCs w:val="20"/>
              </w:rPr>
              <w:t xml:space="preserve"> </w:t>
            </w:r>
          </w:p>
        </w:tc>
        <w:tc>
          <w:tcPr>
            <w:tcW w:w="2556" w:type="dxa"/>
            <w:gridSpan w:val="3"/>
            <w:tcBorders>
              <w:top w:val="nil"/>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Temp</w:t>
            </w:r>
            <w:r>
              <w:rPr>
                <w:rFonts w:ascii="Arial" w:eastAsia="Arial" w:hAnsi="Arial" w:cs="Arial"/>
                <w:sz w:val="20"/>
                <w:szCs w:val="20"/>
              </w:rPr>
              <w:t xml:space="preserve"> </w:t>
            </w:r>
          </w:p>
        </w:tc>
        <w:tc>
          <w:tcPr>
            <w:tcW w:w="2952" w:type="dxa"/>
            <w:tcBorders>
              <w:top w:val="nil"/>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BP</w:t>
            </w:r>
            <w:r>
              <w:rPr>
                <w:rFonts w:ascii="Arial" w:eastAsia="Arial" w:hAnsi="Arial" w:cs="Arial"/>
                <w:sz w:val="20"/>
                <w:szCs w:val="20"/>
              </w:rPr>
              <w:t xml:space="preserve"> </w:t>
            </w:r>
          </w:p>
        </w:tc>
      </w:tr>
      <w:tr w:rsidR="001E4061">
        <w:tc>
          <w:tcPr>
            <w:tcW w:w="334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 xml:space="preserve">Height </w:t>
            </w:r>
          </w:p>
        </w:tc>
        <w:tc>
          <w:tcPr>
            <w:tcW w:w="2556" w:type="dxa"/>
            <w:gridSpan w:val="3"/>
            <w:tcBorders>
              <w:top w:val="nil"/>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Pulse</w:t>
            </w:r>
            <w:r>
              <w:rPr>
                <w:rFonts w:ascii="Arial" w:eastAsia="Arial" w:hAnsi="Arial" w:cs="Arial"/>
                <w:sz w:val="20"/>
                <w:szCs w:val="20"/>
              </w:rPr>
              <w:t xml:space="preserve"> </w:t>
            </w:r>
          </w:p>
        </w:tc>
        <w:tc>
          <w:tcPr>
            <w:tcW w:w="2952" w:type="dxa"/>
            <w:tcBorders>
              <w:top w:val="nil"/>
              <w:left w:val="nil"/>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Resp</w:t>
            </w:r>
            <w:r>
              <w:rPr>
                <w:rFonts w:ascii="Arial" w:eastAsia="Arial" w:hAnsi="Arial" w:cs="Arial"/>
                <w:sz w:val="20"/>
                <w:szCs w:val="20"/>
              </w:rPr>
              <w:t xml:space="preserve"> </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General Appearance</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Healthy-appearing adult female in no acute distress. Alert and oriented; answers questions appropriately. Slightly somber affect at first and then brighter later.</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Skin</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Skin is brown, warm, dry, clean, and intact. No rashes or lesions noted.</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HEENT</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Head is normocephalic, atraumatic, and without lesions; hair evenly distributed. Eyes:  PERRLA. EOMs intact. No conjunctival or scleral injection. Ears: Canals patent. Bilatera</w:t>
            </w:r>
            <w:r>
              <w:rPr>
                <w:rFonts w:ascii="Arial" w:eastAsia="Arial" w:hAnsi="Arial" w:cs="Arial"/>
                <w:i/>
                <w:sz w:val="20"/>
                <w:szCs w:val="20"/>
              </w:rPr>
              <w:t>l TMs pearly gray with positive light reflex; landmarks easily visualized. Nose: Nasal mucosa pink; normal turbinates. No septal deviation. Neck: Supple. Full ROM; no cervical lymphadenopathy; no occipital nodes. No thyromegaly or nodules. Oral mucosa, pin</w:t>
            </w:r>
            <w:r>
              <w:rPr>
                <w:rFonts w:ascii="Arial" w:eastAsia="Arial" w:hAnsi="Arial" w:cs="Arial"/>
                <w:i/>
                <w:sz w:val="20"/>
                <w:szCs w:val="20"/>
              </w:rPr>
              <w:t>k and moist. Pharynx is nonerythematous and without exudate. Teeth are in good repair</w:t>
            </w:r>
            <w:r>
              <w:rPr>
                <w:rFonts w:ascii="Arial" w:eastAsia="Arial" w:hAnsi="Arial" w:cs="Arial"/>
                <w:sz w:val="20"/>
                <w:szCs w:val="20"/>
              </w:rPr>
              <w:t>.</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Cardiovascular</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S1, S2 with regular rate and rhythm. No extra sounds, clicks, rubs, or murmurs. Capillary refills two seconds. Pulses 3+ throughout. No edema.</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Respirato</w:t>
            </w:r>
            <w:r>
              <w:rPr>
                <w:rFonts w:ascii="Arial" w:eastAsia="Arial" w:hAnsi="Arial" w:cs="Arial"/>
                <w:b/>
                <w:sz w:val="20"/>
                <w:szCs w:val="20"/>
              </w:rPr>
              <w:t>ry</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Symmetric chest wall. Respirations regular and easy; lungs clear to auscultation bilaterally</w:t>
            </w:r>
            <w:r>
              <w:rPr>
                <w:rFonts w:ascii="Arial" w:eastAsia="Arial" w:hAnsi="Arial" w:cs="Arial"/>
                <w:sz w:val="20"/>
                <w:szCs w:val="20"/>
              </w:rPr>
              <w:t>.</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Gastrointestinal</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Abdomen obese; BS active in all the four quadrants. Abdomen soft, nontender. No hepatosplenomegaly</w:t>
            </w:r>
            <w:r>
              <w:rPr>
                <w:rFonts w:ascii="Arial" w:eastAsia="Arial" w:hAnsi="Arial" w:cs="Arial"/>
                <w:sz w:val="20"/>
                <w:szCs w:val="20"/>
              </w:rPr>
              <w:t xml:space="preserve">.  </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Breast</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Breast is free from masses or tenderness, no discharge, no dimpling, wrinkling, or discoloration of the skin</w:t>
            </w:r>
            <w:r>
              <w:rPr>
                <w:rFonts w:ascii="Arial" w:eastAsia="Arial" w:hAnsi="Arial" w:cs="Arial"/>
                <w:sz w:val="20"/>
                <w:szCs w:val="20"/>
              </w:rPr>
              <w:t>.</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Genitourinary</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Bladder is nondistend</w:t>
            </w:r>
            <w:r>
              <w:rPr>
                <w:rFonts w:ascii="Arial" w:eastAsia="Arial" w:hAnsi="Arial" w:cs="Arial"/>
                <w:i/>
                <w:sz w:val="20"/>
                <w:szCs w:val="20"/>
              </w:rPr>
              <w:t>ed; no CVA tenderness. External genitalia reveals coarse pubic hair in normal distribution; skin color is consistent with general pigmentation. No vulvar lesions noted. Well estrogenized. A small speculum was inserted; vaginal walls are pink and well rugat</w:t>
            </w:r>
            <w:r>
              <w:rPr>
                <w:rFonts w:ascii="Arial" w:eastAsia="Arial" w:hAnsi="Arial" w:cs="Arial"/>
                <w:i/>
                <w:sz w:val="20"/>
                <w:szCs w:val="20"/>
              </w:rPr>
              <w:t>ed; no lesions noted. Cervix is pink and nulliparous. Scant clear to cloudy drainage present. On bimanual exam, cervix is firm. No CMT. Uterus is antevert and positioned behind a slightly distended bladder; no fullness, masses, or tenderness.  No adnexal m</w:t>
            </w:r>
            <w:r>
              <w:rPr>
                <w:rFonts w:ascii="Arial" w:eastAsia="Arial" w:hAnsi="Arial" w:cs="Arial"/>
                <w:i/>
                <w:sz w:val="20"/>
                <w:szCs w:val="20"/>
              </w:rPr>
              <w:t xml:space="preserve">asses or tenderness. Ovaries are nonpalpable. </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 xml:space="preserve">(Male:  Both testes are palpable, no masses or lesions, no hernia, and no </w:t>
            </w:r>
            <w:r>
              <w:rPr>
                <w:rFonts w:ascii="Arial" w:eastAsia="Arial" w:hAnsi="Arial" w:cs="Arial"/>
                <w:i/>
                <w:sz w:val="20"/>
                <w:szCs w:val="20"/>
              </w:rPr>
              <w:t>urethral</w:t>
            </w:r>
            <w:r>
              <w:rPr>
                <w:rFonts w:ascii="Arial" w:eastAsia="Arial" w:hAnsi="Arial" w:cs="Arial"/>
                <w:i/>
                <w:sz w:val="20"/>
                <w:szCs w:val="20"/>
              </w:rPr>
              <w:t xml:space="preserve"> discharge.)</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 xml:space="preserve">(Rectal as appropriate:  No evidence of hemorrhoids, fissures, bleeding, or masses—Males: </w:t>
            </w:r>
            <w:r>
              <w:rPr>
                <w:rFonts w:ascii="Arial" w:eastAsia="Arial" w:hAnsi="Arial" w:cs="Arial"/>
                <w:i/>
                <w:sz w:val="20"/>
                <w:szCs w:val="20"/>
              </w:rPr>
              <w:t>Prostate</w:t>
            </w:r>
            <w:r>
              <w:rPr>
                <w:rFonts w:ascii="Arial" w:eastAsia="Arial" w:hAnsi="Arial" w:cs="Arial"/>
                <w:i/>
                <w:sz w:val="20"/>
                <w:szCs w:val="20"/>
              </w:rPr>
              <w:t xml:space="preserve"> is smooth, nontender, and free from nodules, is of normal size, and sphincter tone is firm).</w:t>
            </w:r>
            <w:r>
              <w:rPr>
                <w:rFonts w:ascii="Arial" w:eastAsia="Arial" w:hAnsi="Arial" w:cs="Arial"/>
                <w:sz w:val="20"/>
                <w:szCs w:val="20"/>
              </w:rPr>
              <w:t xml:space="preserve"> </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Musculoskeletal</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Full ROM seen in all four extremities as the p</w:t>
            </w:r>
            <w:r>
              <w:rPr>
                <w:rFonts w:ascii="Arial" w:eastAsia="Arial" w:hAnsi="Arial" w:cs="Arial"/>
                <w:i/>
                <w:sz w:val="20"/>
                <w:szCs w:val="20"/>
              </w:rPr>
              <w:t>atient moved about the exam room.</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 xml:space="preserve">Neurological </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Speech clear. Good tone. Posture erect. Balance stable; gait normal.</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Psychiatric</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Alert and oriented. Dressed in clean slacks, shirt, and coat. Maintains eye contact. Speech is soft, though clear and of norm</w:t>
            </w:r>
            <w:r>
              <w:rPr>
                <w:rFonts w:ascii="Arial" w:eastAsia="Arial" w:hAnsi="Arial" w:cs="Arial"/>
                <w:i/>
                <w:sz w:val="20"/>
                <w:szCs w:val="20"/>
              </w:rPr>
              <w:t>al rate and cadence; answers questions appropriately.</w:t>
            </w:r>
          </w:p>
        </w:tc>
      </w:tr>
      <w:tr w:rsidR="001E4061">
        <w:tc>
          <w:tcPr>
            <w:tcW w:w="8856"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Lab Tests</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Urinalysis—</w:t>
            </w:r>
            <w:r>
              <w:rPr>
                <w:rFonts w:ascii="Arial" w:eastAsia="Arial" w:hAnsi="Arial" w:cs="Arial"/>
                <w:i/>
                <w:sz w:val="20"/>
                <w:szCs w:val="20"/>
              </w:rPr>
              <w:t>point of care test done today in the office- results positive for nitrites and blood, negative for leukocytes.</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Urine culture c</w:t>
            </w:r>
            <w:r>
              <w:rPr>
                <w:rFonts w:ascii="Arial" w:eastAsia="Arial" w:hAnsi="Arial" w:cs="Arial"/>
                <w:i/>
                <w:sz w:val="20"/>
                <w:szCs w:val="20"/>
              </w:rPr>
              <w:t>ollected in office</w:t>
            </w:r>
            <w:r>
              <w:rPr>
                <w:rFonts w:ascii="Arial" w:eastAsia="Arial" w:hAnsi="Arial" w:cs="Arial"/>
                <w:i/>
                <w:sz w:val="20"/>
                <w:szCs w:val="20"/>
              </w:rPr>
              <w:t>—pending results, sent t</w:t>
            </w:r>
            <w:r>
              <w:rPr>
                <w:rFonts w:ascii="Arial" w:eastAsia="Arial" w:hAnsi="Arial" w:cs="Arial"/>
                <w:i/>
                <w:sz w:val="20"/>
                <w:szCs w:val="20"/>
              </w:rPr>
              <w:t>o lab</w:t>
            </w:r>
          </w:p>
          <w:p w:rsidR="001E4061" w:rsidRDefault="004804BF">
            <w:pPr>
              <w:spacing w:before="2" w:after="2"/>
              <w:ind w:left="0" w:hanging="2"/>
              <w:rPr>
                <w:rFonts w:ascii="Arial" w:eastAsia="Arial" w:hAnsi="Arial" w:cs="Arial"/>
                <w:sz w:val="20"/>
                <w:szCs w:val="20"/>
              </w:rPr>
            </w:pPr>
            <w:r>
              <w:rPr>
                <w:rFonts w:ascii="Arial" w:eastAsia="Arial" w:hAnsi="Arial" w:cs="Arial"/>
                <w:i/>
                <w:sz w:val="20"/>
                <w:szCs w:val="20"/>
              </w:rPr>
              <w:t>Wet pr</w:t>
            </w:r>
            <w:r>
              <w:rPr>
                <w:rFonts w:ascii="Arial" w:eastAsia="Arial" w:hAnsi="Arial" w:cs="Arial"/>
                <w:i/>
                <w:sz w:val="20"/>
                <w:szCs w:val="20"/>
              </w:rPr>
              <w:t xml:space="preserve">ep collected in office—pending results, sent to </w:t>
            </w:r>
            <w:r>
              <w:rPr>
                <w:rFonts w:ascii="Arial" w:eastAsia="Arial" w:hAnsi="Arial" w:cs="Arial"/>
                <w:i/>
                <w:sz w:val="20"/>
                <w:szCs w:val="20"/>
              </w:rPr>
              <w:t>lab</w:t>
            </w:r>
          </w:p>
          <w:p w:rsidR="001E4061" w:rsidRDefault="004804BF">
            <w:pPr>
              <w:spacing w:before="2" w:after="2"/>
              <w:ind w:left="0" w:hanging="2"/>
              <w:rPr>
                <w:rFonts w:ascii="Arial" w:eastAsia="Arial" w:hAnsi="Arial" w:cs="Arial"/>
                <w:sz w:val="20"/>
                <w:szCs w:val="20"/>
              </w:rPr>
            </w:pPr>
            <w:r>
              <w:rPr>
                <w:rFonts w:ascii="Arial" w:eastAsia="Arial" w:hAnsi="Arial" w:cs="Arial"/>
                <w:sz w:val="20"/>
                <w:szCs w:val="20"/>
              </w:rPr>
              <w:t> </w:t>
            </w:r>
          </w:p>
        </w:tc>
      </w:tr>
      <w:tr w:rsidR="001E4061">
        <w:tc>
          <w:tcPr>
            <w:tcW w:w="8856" w:type="dxa"/>
            <w:gridSpan w:val="5"/>
            <w:tcBorders>
              <w:top w:val="nil"/>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 xml:space="preserve">Assessment </w:t>
            </w:r>
          </w:p>
        </w:tc>
      </w:tr>
      <w:tr w:rsidR="001E4061">
        <w:trPr>
          <w:trHeight w:val="735"/>
        </w:trPr>
        <w:tc>
          <w:tcPr>
            <w:tcW w:w="8856" w:type="dxa"/>
            <w:gridSpan w:val="5"/>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E4061" w:rsidRDefault="004804BF">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Include at least three differential diagnos</w:t>
            </w:r>
            <w:r>
              <w:rPr>
                <w:rFonts w:ascii="Arial" w:eastAsia="Arial" w:hAnsi="Arial" w:cs="Arial"/>
                <w:sz w:val="20"/>
                <w:szCs w:val="20"/>
              </w:rPr>
              <w:t>e</w:t>
            </w:r>
            <w:r>
              <w:rPr>
                <w:rFonts w:ascii="Arial" w:eastAsia="Arial" w:hAnsi="Arial" w:cs="Arial"/>
                <w:sz w:val="20"/>
                <w:szCs w:val="20"/>
              </w:rPr>
              <w:t>s</w:t>
            </w:r>
          </w:p>
          <w:p w:rsidR="001E4061" w:rsidRDefault="004804BF">
            <w:pPr>
              <w:numPr>
                <w:ilvl w:val="2"/>
                <w:numId w:val="1"/>
              </w:numPr>
              <w:spacing w:before="2" w:after="2"/>
              <w:ind w:left="0" w:hanging="2"/>
              <w:rPr>
                <w:rFonts w:ascii="Arial" w:eastAsia="Arial" w:hAnsi="Arial" w:cs="Arial"/>
                <w:sz w:val="20"/>
                <w:szCs w:val="20"/>
              </w:rPr>
            </w:pPr>
            <w:r>
              <w:rPr>
                <w:rFonts w:ascii="Arial" w:eastAsia="Arial" w:hAnsi="Arial" w:cs="Arial"/>
                <w:sz w:val="20"/>
                <w:szCs w:val="20"/>
              </w:rPr>
              <w:t>Provide rationale for each differential diagnosis</w:t>
            </w:r>
          </w:p>
          <w:p w:rsidR="001E4061" w:rsidRDefault="004804BF">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Final diagnosis</w:t>
            </w:r>
          </w:p>
          <w:p w:rsidR="001E4061" w:rsidRDefault="004804BF">
            <w:pPr>
              <w:numPr>
                <w:ilvl w:val="2"/>
                <w:numId w:val="1"/>
              </w:numPr>
              <w:spacing w:before="2" w:after="2"/>
              <w:ind w:left="0" w:hanging="2"/>
              <w:rPr>
                <w:rFonts w:ascii="Arial" w:eastAsia="Arial" w:hAnsi="Arial" w:cs="Arial"/>
                <w:sz w:val="20"/>
                <w:szCs w:val="20"/>
              </w:rPr>
            </w:pPr>
            <w:r>
              <w:rPr>
                <w:rFonts w:ascii="Arial" w:eastAsia="Arial" w:hAnsi="Arial" w:cs="Arial"/>
                <w:sz w:val="20"/>
                <w:szCs w:val="20"/>
              </w:rPr>
              <w:t>Pathophysiology of primary and rationale for choosing as final</w:t>
            </w:r>
          </w:p>
          <w:p w:rsidR="001E4061" w:rsidRDefault="001E4061">
            <w:pPr>
              <w:spacing w:before="2" w:after="2"/>
              <w:ind w:left="0" w:hanging="2"/>
              <w:rPr>
                <w:rFonts w:ascii="Times" w:eastAsia="Times" w:hAnsi="Times" w:cs="Times"/>
                <w:sz w:val="20"/>
                <w:szCs w:val="20"/>
              </w:rPr>
            </w:pPr>
          </w:p>
        </w:tc>
      </w:tr>
      <w:tr w:rsidR="001E4061">
        <w:tc>
          <w:tcPr>
            <w:tcW w:w="8856" w:type="dxa"/>
            <w:gridSpan w:val="5"/>
            <w:tcBorders>
              <w:top w:val="single" w:sz="4"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tcPr>
          <w:p w:rsidR="001E4061" w:rsidRDefault="004804BF">
            <w:pPr>
              <w:spacing w:before="2" w:after="2"/>
              <w:ind w:left="0" w:hanging="2"/>
              <w:rPr>
                <w:rFonts w:ascii="Arial" w:eastAsia="Arial" w:hAnsi="Arial" w:cs="Arial"/>
                <w:sz w:val="20"/>
                <w:szCs w:val="20"/>
              </w:rPr>
            </w:pPr>
            <w:r>
              <w:rPr>
                <w:rFonts w:ascii="Arial" w:eastAsia="Arial" w:hAnsi="Arial" w:cs="Arial"/>
                <w:b/>
                <w:sz w:val="20"/>
                <w:szCs w:val="20"/>
              </w:rPr>
              <w:t>Plan</w:t>
            </w:r>
          </w:p>
        </w:tc>
      </w:tr>
      <w:tr w:rsidR="001E4061">
        <w:trPr>
          <w:trHeight w:val="1470"/>
        </w:trPr>
        <w:tc>
          <w:tcPr>
            <w:tcW w:w="8856" w:type="dxa"/>
            <w:gridSpan w:val="5"/>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1E4061" w:rsidRDefault="004804BF">
            <w:pPr>
              <w:numPr>
                <w:ilvl w:val="1"/>
                <w:numId w:val="1"/>
              </w:numPr>
              <w:spacing w:before="2" w:after="2"/>
              <w:ind w:left="0" w:hanging="2"/>
              <w:rPr>
                <w:rFonts w:ascii="Arial" w:eastAsia="Arial" w:hAnsi="Arial" w:cs="Arial"/>
              </w:rPr>
            </w:pPr>
            <w:r>
              <w:rPr>
                <w:rFonts w:ascii="Arial" w:eastAsia="Arial" w:hAnsi="Arial" w:cs="Arial"/>
                <w:sz w:val="20"/>
                <w:szCs w:val="20"/>
              </w:rPr>
              <w:t>Medications</w:t>
            </w:r>
          </w:p>
          <w:p w:rsidR="001E4061" w:rsidRDefault="004804BF">
            <w:pPr>
              <w:numPr>
                <w:ilvl w:val="2"/>
                <w:numId w:val="1"/>
              </w:numPr>
              <w:spacing w:before="2" w:after="2"/>
              <w:ind w:left="0" w:hanging="2"/>
              <w:rPr>
                <w:rFonts w:ascii="Arial" w:eastAsia="Arial" w:hAnsi="Arial" w:cs="Arial"/>
                <w:sz w:val="20"/>
                <w:szCs w:val="20"/>
              </w:rPr>
            </w:pPr>
            <w:r>
              <w:rPr>
                <w:rFonts w:ascii="Arial" w:eastAsia="Arial" w:hAnsi="Arial" w:cs="Arial"/>
                <w:sz w:val="20"/>
                <w:szCs w:val="20"/>
              </w:rPr>
              <w:t>New orders</w:t>
            </w:r>
          </w:p>
          <w:p w:rsidR="001E4061" w:rsidRDefault="004804BF">
            <w:pPr>
              <w:numPr>
                <w:ilvl w:val="2"/>
                <w:numId w:val="1"/>
              </w:numPr>
              <w:spacing w:before="2" w:after="2"/>
              <w:ind w:left="0" w:hanging="2"/>
              <w:rPr>
                <w:rFonts w:ascii="Arial" w:eastAsia="Arial" w:hAnsi="Arial" w:cs="Arial"/>
                <w:sz w:val="20"/>
                <w:szCs w:val="20"/>
              </w:rPr>
            </w:pPr>
            <w:r>
              <w:rPr>
                <w:rFonts w:ascii="Arial" w:eastAsia="Arial" w:hAnsi="Arial" w:cs="Arial"/>
                <w:sz w:val="20"/>
                <w:szCs w:val="20"/>
              </w:rPr>
              <w:t>Which should be continued</w:t>
            </w:r>
          </w:p>
          <w:p w:rsidR="001E4061" w:rsidRDefault="004804BF">
            <w:pPr>
              <w:numPr>
                <w:ilvl w:val="2"/>
                <w:numId w:val="1"/>
              </w:numPr>
              <w:spacing w:before="2" w:after="2"/>
              <w:ind w:left="0" w:hanging="2"/>
              <w:rPr>
                <w:rFonts w:ascii="Arial" w:eastAsia="Arial" w:hAnsi="Arial" w:cs="Arial"/>
                <w:sz w:val="20"/>
                <w:szCs w:val="20"/>
              </w:rPr>
            </w:pPr>
            <w:r>
              <w:rPr>
                <w:rFonts w:ascii="Arial" w:eastAsia="Arial" w:hAnsi="Arial" w:cs="Arial"/>
                <w:sz w:val="20"/>
                <w:szCs w:val="20"/>
              </w:rPr>
              <w:t>Which should be discontinued</w:t>
            </w:r>
          </w:p>
          <w:p w:rsidR="001E4061" w:rsidRDefault="004804BF">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Non-pharmacological recommendations</w:t>
            </w:r>
          </w:p>
          <w:p w:rsidR="001E4061" w:rsidRDefault="004804BF">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Diagnostic tests</w:t>
            </w:r>
          </w:p>
          <w:p w:rsidR="001E4061" w:rsidRDefault="004804BF">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Patient education for patient and/or family</w:t>
            </w:r>
          </w:p>
          <w:p w:rsidR="001E4061" w:rsidRDefault="004804BF">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Cultural considerations suggested for this patient</w:t>
            </w:r>
          </w:p>
          <w:p w:rsidR="001E4061" w:rsidRDefault="004804BF">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Health promotion and health maintenance</w:t>
            </w:r>
          </w:p>
          <w:p w:rsidR="001E4061" w:rsidRDefault="004804BF">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Referrals</w:t>
            </w:r>
          </w:p>
          <w:p w:rsidR="001E4061" w:rsidRDefault="004804BF">
            <w:pPr>
              <w:numPr>
                <w:ilvl w:val="1"/>
                <w:numId w:val="1"/>
              </w:numPr>
              <w:spacing w:before="2" w:after="2"/>
              <w:ind w:left="0" w:hanging="2"/>
              <w:rPr>
                <w:rFonts w:ascii="Arial" w:eastAsia="Arial" w:hAnsi="Arial" w:cs="Arial"/>
                <w:sz w:val="20"/>
                <w:szCs w:val="20"/>
              </w:rPr>
            </w:pPr>
            <w:r>
              <w:rPr>
                <w:rFonts w:ascii="Arial" w:eastAsia="Arial" w:hAnsi="Arial" w:cs="Arial"/>
                <w:sz w:val="20"/>
                <w:szCs w:val="20"/>
              </w:rPr>
              <w:t>Follow up</w:t>
            </w:r>
          </w:p>
          <w:p w:rsidR="001E4061" w:rsidRDefault="004804BF">
            <w:pPr>
              <w:numPr>
                <w:ilvl w:val="2"/>
                <w:numId w:val="1"/>
              </w:numPr>
              <w:spacing w:before="2" w:after="2"/>
              <w:ind w:left="0" w:hanging="2"/>
              <w:rPr>
                <w:rFonts w:ascii="Arial" w:eastAsia="Arial" w:hAnsi="Arial" w:cs="Arial"/>
                <w:sz w:val="20"/>
                <w:szCs w:val="20"/>
              </w:rPr>
            </w:pPr>
            <w:r>
              <w:rPr>
                <w:rFonts w:ascii="Arial" w:eastAsia="Arial" w:hAnsi="Arial" w:cs="Arial"/>
                <w:sz w:val="20"/>
                <w:szCs w:val="20"/>
              </w:rPr>
              <w:t>Timeframe</w:t>
            </w:r>
          </w:p>
          <w:p w:rsidR="001E4061" w:rsidRDefault="004804BF">
            <w:pPr>
              <w:numPr>
                <w:ilvl w:val="2"/>
                <w:numId w:val="1"/>
              </w:numPr>
              <w:spacing w:before="2" w:after="2"/>
              <w:ind w:left="0" w:hanging="2"/>
              <w:rPr>
                <w:rFonts w:ascii="Arial" w:eastAsia="Arial" w:hAnsi="Arial" w:cs="Arial"/>
                <w:sz w:val="20"/>
                <w:szCs w:val="20"/>
              </w:rPr>
            </w:pPr>
            <w:r>
              <w:rPr>
                <w:rFonts w:ascii="Arial" w:eastAsia="Arial" w:hAnsi="Arial" w:cs="Arial"/>
                <w:sz w:val="20"/>
                <w:szCs w:val="20"/>
              </w:rPr>
              <w:t>What will be addressed in next visit?</w:t>
            </w:r>
          </w:p>
        </w:tc>
      </w:tr>
    </w:tbl>
    <w:p w:rsidR="001E4061" w:rsidRDefault="001E4061">
      <w:pPr>
        <w:ind w:left="0" w:hanging="2"/>
      </w:pPr>
    </w:p>
    <w:p w:rsidR="001E4061" w:rsidRDefault="004804BF">
      <w:pPr>
        <w:spacing w:before="240" w:after="160" w:line="254" w:lineRule="auto"/>
        <w:ind w:left="0" w:hanging="2"/>
        <w:rPr>
          <w:rFonts w:ascii="Arial" w:eastAsia="Arial" w:hAnsi="Arial" w:cs="Arial"/>
          <w:b/>
          <w:sz w:val="22"/>
          <w:szCs w:val="22"/>
        </w:rPr>
      </w:pPr>
      <w:r>
        <w:rPr>
          <w:rFonts w:ascii="Arial" w:eastAsia="Arial" w:hAnsi="Arial" w:cs="Arial"/>
          <w:b/>
          <w:sz w:val="22"/>
          <w:szCs w:val="22"/>
        </w:rPr>
        <w:t xml:space="preserve">Additional criteria: </w:t>
      </w:r>
    </w:p>
    <w:p w:rsidR="001E4061" w:rsidRDefault="004804BF">
      <w:pPr>
        <w:spacing w:before="240" w:after="160" w:line="254" w:lineRule="auto"/>
        <w:ind w:left="0" w:hanging="2"/>
        <w:rPr>
          <w:rFonts w:ascii="Arial" w:eastAsia="Arial" w:hAnsi="Arial" w:cs="Arial"/>
          <w:sz w:val="22"/>
          <w:szCs w:val="22"/>
        </w:rPr>
      </w:pPr>
      <w:r>
        <w:rPr>
          <w:rFonts w:ascii="Arial" w:eastAsia="Arial" w:hAnsi="Arial" w:cs="Arial"/>
          <w:sz w:val="22"/>
          <w:szCs w:val="22"/>
        </w:rPr>
        <w:t xml:space="preserve">Include a title page and references with all of your papers.  There should be at least four references from textbooks, journal articles, CDC or NIH that are not older than 5 years. Please do not use Wikipedia, WebMD, dictionaries, or any websites that are </w:t>
      </w:r>
      <w:r>
        <w:rPr>
          <w:rFonts w:ascii="Arial" w:eastAsia="Arial" w:hAnsi="Arial" w:cs="Arial"/>
          <w:sz w:val="22"/>
          <w:szCs w:val="22"/>
        </w:rPr>
        <w:t>not evidence based.</w:t>
      </w:r>
    </w:p>
    <w:p w:rsidR="001E4061" w:rsidRDefault="001E4061">
      <w:pPr>
        <w:ind w:left="0" w:hanging="2"/>
      </w:pPr>
    </w:p>
    <w:sectPr w:rsidR="001E4061">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34F5D"/>
    <w:multiLevelType w:val="multilevel"/>
    <w:tmpl w:val="BD9EED7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061"/>
    <w:rsid w:val="001E4061"/>
    <w:rsid w:val="00480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312530-74EF-4C4E-B090-38564352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Lines="1" w:afterLines="1" w:after="0"/>
    </w:pPr>
    <w:rPr>
      <w:rFonts w:ascii="Times" w:hAnsi="Times"/>
      <w:sz w:val="20"/>
      <w:szCs w:val="20"/>
    </w:rPr>
  </w:style>
  <w:style w:type="character" w:styleId="Strong">
    <w:name w:val="Strong"/>
    <w:rPr>
      <w:b/>
      <w:w w:val="100"/>
      <w:position w:val="-1"/>
      <w:effect w:val="none"/>
      <w:vertAlign w:val="baseline"/>
      <w:cs w:val="0"/>
      <w:em w:val="none"/>
    </w:rPr>
  </w:style>
  <w:style w:type="character" w:styleId="Emphasis">
    <w:name w:val="Emphasis"/>
    <w:rPr>
      <w:i/>
      <w:w w:val="100"/>
      <w:position w:val="-1"/>
      <w:effect w:val="none"/>
      <w:vertAlign w:val="baseline"/>
      <w:cs w:val="0"/>
      <w:em w:val="none"/>
    </w:rPr>
  </w:style>
  <w:style w:type="paragraph" w:styleId="BalloonText">
    <w:name w:val="Balloon Text"/>
    <w:basedOn w:val="Normal"/>
    <w:qFormat/>
    <w:pPr>
      <w:spacing w:after="0"/>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WJaYD6aPotYjmV2VuTO57dvGBw==">AMUW2mWR7Lsro1cJDaPMw6Z8+MotN1bZ/FVBHj0P8Gys3z3whPUaYjHvHNifOoYskFBeqEA86dj+tLmqgEZravN+bqZfiISHNn1g62d9vCRCsnJlkY9//ws=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Cherie Howk</dc:creator>
  <cp:lastModifiedBy>Joy Carr</cp:lastModifiedBy>
  <cp:revision>2</cp:revision>
  <dcterms:created xsi:type="dcterms:W3CDTF">2023-02-16T20:52:00Z</dcterms:created>
  <dcterms:modified xsi:type="dcterms:W3CDTF">2023-02-16T20:52:00Z</dcterms:modified>
</cp:coreProperties>
</file>