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5523" w:rsidRDefault="00AE5523">
      <w:pPr>
        <w:pStyle w:val="Title"/>
      </w:pPr>
    </w:p>
    <w:p w:rsidR="00AE5523" w:rsidRDefault="00677872">
      <w:pPr>
        <w:pStyle w:val="Title"/>
      </w:pPr>
      <w:r>
        <w:rPr>
          <w:noProof/>
          <w:sz w:val="20"/>
          <w:szCs w:val="20"/>
        </w:rPr>
        <w:drawing>
          <wp:inline distT="0" distB="0" distL="0" distR="0">
            <wp:extent cx="4791456" cy="2267712"/>
            <wp:effectExtent l="0" t="0" r="0" b="0"/>
            <wp:docPr id="1" name="image1.png" descr="Purdue University Global logo"/>
            <wp:cNvGraphicFramePr/>
            <a:graphic xmlns:a="http://schemas.openxmlformats.org/drawingml/2006/main">
              <a:graphicData uri="http://schemas.openxmlformats.org/drawingml/2006/picture">
                <pic:pic xmlns:pic="http://schemas.openxmlformats.org/drawingml/2006/picture">
                  <pic:nvPicPr>
                    <pic:cNvPr id="0" name="image1.png" descr="Purdue University Global logo"/>
                    <pic:cNvPicPr preferRelativeResize="0"/>
                  </pic:nvPicPr>
                  <pic:blipFill>
                    <a:blip r:embed="rId7"/>
                    <a:srcRect/>
                    <a:stretch>
                      <a:fillRect/>
                    </a:stretch>
                  </pic:blipFill>
                  <pic:spPr>
                    <a:xfrm>
                      <a:off x="0" y="0"/>
                      <a:ext cx="4791456" cy="2267712"/>
                    </a:xfrm>
                    <a:prstGeom prst="rect">
                      <a:avLst/>
                    </a:prstGeom>
                    <a:ln/>
                  </pic:spPr>
                </pic:pic>
              </a:graphicData>
            </a:graphic>
          </wp:inline>
        </w:drawing>
      </w:r>
    </w:p>
    <w:p w:rsidR="00AE5523" w:rsidRDefault="00AE5523">
      <w:pPr>
        <w:pStyle w:val="Title"/>
      </w:pPr>
    </w:p>
    <w:p w:rsidR="00AE5523" w:rsidRDefault="00AE5523">
      <w:pPr>
        <w:pStyle w:val="Title"/>
      </w:pPr>
    </w:p>
    <w:p w:rsidR="00AE5523" w:rsidRDefault="00AE5523">
      <w:pPr>
        <w:pStyle w:val="Title"/>
      </w:pPr>
    </w:p>
    <w:p w:rsidR="00AE5523" w:rsidRDefault="00AE5523">
      <w:pPr>
        <w:pStyle w:val="Title"/>
      </w:pPr>
    </w:p>
    <w:p w:rsidR="00AE5523" w:rsidRDefault="006C4757">
      <w:pPr>
        <w:pStyle w:val="Title"/>
      </w:pPr>
      <w:r>
        <w:t>MN506</w:t>
      </w:r>
    </w:p>
    <w:p w:rsidR="00AE5523" w:rsidRDefault="006C4757">
      <w:pPr>
        <w:pStyle w:val="Title"/>
      </w:pPr>
      <w:r>
        <w:t>Health Policy, Ethical, and Le</w:t>
      </w:r>
      <w:r w:rsidR="003030AA">
        <w:t>gal Perspectives of the Healthc</w:t>
      </w:r>
      <w:r>
        <w:t>are System</w:t>
      </w:r>
    </w:p>
    <w:p w:rsidR="00AE5523" w:rsidRDefault="00AE5523">
      <w:pPr>
        <w:pStyle w:val="Title"/>
      </w:pPr>
    </w:p>
    <w:p w:rsidR="00AE5523" w:rsidRDefault="00677872">
      <w:pPr>
        <w:pStyle w:val="Title"/>
      </w:pPr>
      <w:bookmarkStart w:id="0" w:name="_gjdgxs" w:colFirst="0" w:colLast="0"/>
      <w:bookmarkEnd w:id="0"/>
      <w:proofErr w:type="spellStart"/>
      <w:r>
        <w:t>ExcelTrack</w:t>
      </w:r>
      <w:proofErr w:type="spellEnd"/>
      <w:r>
        <w:t>™ Module Preview</w:t>
      </w:r>
    </w:p>
    <w:p w:rsidR="00AE5523" w:rsidRDefault="00AE5523"/>
    <w:p w:rsidR="00AE5523" w:rsidRDefault="00677872">
      <w:pPr>
        <w:rPr>
          <w:color w:val="0070C0"/>
        </w:rPr>
      </w:pPr>
      <w:r>
        <w:rPr>
          <w:color w:val="0070C0"/>
        </w:rPr>
        <w:t>This guide contains a preview of the materials for all course modules in this series:</w:t>
      </w:r>
    </w:p>
    <w:p w:rsidR="00AE5523" w:rsidRDefault="00AE5523"/>
    <w:p w:rsidR="00AE5523" w:rsidRDefault="006C4757">
      <w:r>
        <w:t>MN506</w:t>
      </w:r>
      <w:r w:rsidR="00B364E4">
        <w:t xml:space="preserve">M1 </w:t>
      </w:r>
      <w:r>
        <w:t>Ethics and Social Responsibility - Concepts and Theory</w:t>
      </w:r>
    </w:p>
    <w:p w:rsidR="00B364E4" w:rsidRDefault="006C4757">
      <w:r>
        <w:t>MN506</w:t>
      </w:r>
      <w:r w:rsidR="00B364E4">
        <w:t xml:space="preserve">M2 </w:t>
      </w:r>
      <w:r>
        <w:t>Ethical-Legal Issues in Health Care</w:t>
      </w:r>
    </w:p>
    <w:p w:rsidR="00FB780B" w:rsidRDefault="006C4757">
      <w:r>
        <w:t>MN506</w:t>
      </w:r>
      <w:r w:rsidR="00B364E4">
        <w:t xml:space="preserve">M3 </w:t>
      </w:r>
      <w:r>
        <w:t>Evaluation of Contemporary Health Policy</w:t>
      </w:r>
    </w:p>
    <w:p w:rsidR="006C4757" w:rsidRDefault="00FB780B" w:rsidP="00BA7DBB">
      <w:r>
        <w:t>MN50</w:t>
      </w:r>
      <w:r w:rsidR="006C4757">
        <w:t>6</w:t>
      </w:r>
      <w:r w:rsidR="00B364E4">
        <w:t xml:space="preserve">M4 </w:t>
      </w:r>
      <w:r w:rsidR="006C4757">
        <w:t>Advanced Practice Nursing - Legislative and Policy Strategies</w:t>
      </w:r>
    </w:p>
    <w:p w:rsidR="00B364E4" w:rsidRDefault="006C4757" w:rsidP="00BA7DBB">
      <w:r>
        <w:t>MN506</w:t>
      </w:r>
      <w:r w:rsidR="00B364E4">
        <w:t xml:space="preserve">M5 </w:t>
      </w:r>
      <w:r>
        <w:t>Advanced Practice Nursing - Policy and Advocacy</w:t>
      </w:r>
    </w:p>
    <w:p w:rsidR="00AE5523" w:rsidRDefault="00AE5523"/>
    <w:p w:rsidR="00AE5523" w:rsidRDefault="00677872">
      <w:pPr>
        <w:rPr>
          <w:color w:val="0070C0"/>
        </w:rPr>
      </w:pPr>
      <w:r>
        <w:rPr>
          <w:color w:val="0070C0"/>
        </w:rPr>
        <w:t>Be sure to follow the detailed directions found within the actual course modules after you receive access. The content in this guide is only a preview and course content may have changed.</w:t>
      </w:r>
    </w:p>
    <w:p w:rsidR="00AE5523" w:rsidRDefault="00AE5523">
      <w:pPr>
        <w:rPr>
          <w:color w:val="0070C0"/>
        </w:rPr>
      </w:pPr>
    </w:p>
    <w:p w:rsidR="00AE5523" w:rsidRDefault="00677872">
      <w:r>
        <w:br w:type="page"/>
      </w:r>
    </w:p>
    <w:p w:rsidR="00AE5523" w:rsidRDefault="00AE5523"/>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5"/>
        <w:gridCol w:w="6465"/>
      </w:tblGrid>
      <w:tr w:rsidR="00AE5523">
        <w:trPr>
          <w:jc w:val="center"/>
        </w:trPr>
        <w:tc>
          <w:tcPr>
            <w:tcW w:w="2895" w:type="dxa"/>
            <w:tcMar>
              <w:top w:w="100" w:type="dxa"/>
              <w:left w:w="100" w:type="dxa"/>
              <w:bottom w:w="100" w:type="dxa"/>
              <w:right w:w="100" w:type="dxa"/>
            </w:tcMar>
          </w:tcPr>
          <w:p w:rsidR="00AE5523" w:rsidRDefault="00677872">
            <w:r>
              <w:rPr>
                <w:b/>
              </w:rPr>
              <w:t>Course Code</w:t>
            </w:r>
          </w:p>
        </w:tc>
        <w:tc>
          <w:tcPr>
            <w:tcW w:w="6465" w:type="dxa"/>
            <w:tcMar>
              <w:top w:w="100" w:type="dxa"/>
              <w:left w:w="100" w:type="dxa"/>
              <w:bottom w:w="100" w:type="dxa"/>
              <w:right w:w="100" w:type="dxa"/>
            </w:tcMar>
          </w:tcPr>
          <w:p w:rsidR="00AE5523" w:rsidRDefault="006C4757">
            <w:r>
              <w:t>MN506</w:t>
            </w:r>
            <w:r w:rsidR="00084A41">
              <w:t>M1</w:t>
            </w:r>
          </w:p>
        </w:tc>
      </w:tr>
      <w:tr w:rsidR="00AE5523">
        <w:trPr>
          <w:jc w:val="center"/>
        </w:trPr>
        <w:tc>
          <w:tcPr>
            <w:tcW w:w="2895" w:type="dxa"/>
            <w:tcMar>
              <w:top w:w="100" w:type="dxa"/>
              <w:left w:w="100" w:type="dxa"/>
              <w:bottom w:w="100" w:type="dxa"/>
              <w:right w:w="100" w:type="dxa"/>
            </w:tcMar>
          </w:tcPr>
          <w:p w:rsidR="00AE5523" w:rsidRDefault="00677872">
            <w:r>
              <w:rPr>
                <w:b/>
              </w:rPr>
              <w:t>Competency Title</w:t>
            </w:r>
          </w:p>
        </w:tc>
        <w:tc>
          <w:tcPr>
            <w:tcW w:w="6465" w:type="dxa"/>
            <w:tcMar>
              <w:top w:w="100" w:type="dxa"/>
              <w:left w:w="100" w:type="dxa"/>
              <w:bottom w:w="100" w:type="dxa"/>
              <w:right w:w="100" w:type="dxa"/>
            </w:tcMar>
          </w:tcPr>
          <w:p w:rsidR="00AE5523" w:rsidRDefault="006C4757">
            <w:pPr>
              <w:rPr>
                <w:shd w:val="clear" w:color="auto" w:fill="FCE5CD"/>
              </w:rPr>
            </w:pPr>
            <w:r>
              <w:t>Ethics and Social Responsibility - Concepts and Theory</w:t>
            </w:r>
          </w:p>
        </w:tc>
      </w:tr>
      <w:tr w:rsidR="00AE5523">
        <w:trPr>
          <w:jc w:val="center"/>
        </w:trPr>
        <w:tc>
          <w:tcPr>
            <w:tcW w:w="2895" w:type="dxa"/>
            <w:tcMar>
              <w:top w:w="100" w:type="dxa"/>
              <w:left w:w="100" w:type="dxa"/>
              <w:bottom w:w="100" w:type="dxa"/>
              <w:right w:w="100" w:type="dxa"/>
            </w:tcMar>
          </w:tcPr>
          <w:p w:rsidR="00AE5523" w:rsidRDefault="00084A41">
            <w:r>
              <w:rPr>
                <w:b/>
              </w:rPr>
              <w:t>Outcome</w:t>
            </w:r>
            <w:r w:rsidR="009B0352">
              <w:rPr>
                <w:b/>
              </w:rPr>
              <w:t>s</w:t>
            </w:r>
          </w:p>
        </w:tc>
        <w:tc>
          <w:tcPr>
            <w:tcW w:w="6465" w:type="dxa"/>
            <w:tcMar>
              <w:top w:w="100" w:type="dxa"/>
              <w:left w:w="100" w:type="dxa"/>
              <w:bottom w:w="100" w:type="dxa"/>
              <w:right w:w="100" w:type="dxa"/>
            </w:tcMar>
          </w:tcPr>
          <w:p w:rsidR="006C4757" w:rsidRDefault="006C4757">
            <w:r w:rsidRPr="006C4757">
              <w:rPr>
                <w:b/>
              </w:rPr>
              <w:t>MN506-1:</w:t>
            </w:r>
            <w:r>
              <w:t xml:space="preserve"> Apply theoretical frameworks and concepts to ethical </w:t>
            </w:r>
            <w:proofErr w:type="spellStart"/>
            <w:r>
              <w:t>dillemmas</w:t>
            </w:r>
            <w:proofErr w:type="spellEnd"/>
            <w:r>
              <w:t xml:space="preserve"> in the advanced practice role. </w:t>
            </w:r>
          </w:p>
          <w:p w:rsidR="006C4757" w:rsidRDefault="006C4757"/>
          <w:p w:rsidR="00AE5523" w:rsidRDefault="006C4757">
            <w:pPr>
              <w:rPr>
                <w:highlight w:val="cyan"/>
              </w:rPr>
            </w:pPr>
            <w:r w:rsidRPr="006C4757">
              <w:rPr>
                <w:b/>
              </w:rPr>
              <w:t>PC-2.3:</w:t>
            </w:r>
            <w:r>
              <w:t xml:space="preserve"> Demonstrate integrity through the application of relevant codes of conduct and social responsibility within one's profession.</w:t>
            </w:r>
          </w:p>
        </w:tc>
      </w:tr>
    </w:tbl>
    <w:p w:rsidR="00AE5523" w:rsidRDefault="00AE5523">
      <w:pPr>
        <w:widowControl/>
        <w:ind w:left="720"/>
      </w:pPr>
      <w:bookmarkStart w:id="1" w:name="_30j0zll" w:colFirst="0" w:colLast="0"/>
      <w:bookmarkEnd w:id="1"/>
    </w:p>
    <w:p w:rsidR="00AE5523" w:rsidRDefault="00677872">
      <w:pPr>
        <w:pStyle w:val="Heading2"/>
        <w:widowControl/>
        <w:spacing w:after="280"/>
      </w:pPr>
      <w:bookmarkStart w:id="2" w:name="_1fob9te" w:colFirst="0" w:colLast="0"/>
      <w:bookmarkEnd w:id="2"/>
      <w:r>
        <w:t xml:space="preserve">Learn: Reading and Research </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bookmarkStart w:id="3" w:name="_3znysh7" w:colFirst="0" w:colLast="0"/>
      <w:bookmarkEnd w:id="3"/>
      <w:r w:rsidRPr="00D0749A">
        <w:rPr>
          <w:rFonts w:ascii="Arial" w:hAnsi="Arial" w:cs="Arial"/>
          <w:b/>
          <w:bCs/>
          <w:spacing w:val="3"/>
          <w:sz w:val="22"/>
          <w:szCs w:val="22"/>
          <w:bdr w:val="none" w:sz="0" w:space="0" w:color="auto" w:frame="1"/>
        </w:rPr>
        <w:t>Textbook Readings</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Read the following topics in </w:t>
      </w:r>
      <w:r w:rsidRPr="00D0749A">
        <w:rPr>
          <w:rFonts w:ascii="Arial" w:hAnsi="Arial" w:cs="Arial"/>
          <w:i/>
          <w:iCs/>
          <w:spacing w:val="3"/>
          <w:sz w:val="22"/>
          <w:szCs w:val="22"/>
          <w:bdr w:val="none" w:sz="0" w:space="0" w:color="auto" w:frame="1"/>
        </w:rPr>
        <w:t>Essentials of Nursing Law and Ethics:</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"The Legal Environment"</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"Patient's Rights and Responsibilities"</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"Competency and Guardianship"</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"Informed Consent"</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"Intentional Torts"</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"Ethical Decision Making"</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"Professional Boundaries and Patient Relations"</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“References to Legal Materials”</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"Reproductive Services"</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"Organ and Tissue Donation and Transplantation"</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"Discharge Against Medical Advice"</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"Contracts"</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"Moral Courage and Patient Advocacy"</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"Social Media and Online Professionalism"</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"Futility of Care"</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"Advance Directives and End-of-Life Decisions"</w:t>
      </w:r>
    </w:p>
    <w:p w:rsidR="00D0749A" w:rsidRPr="00D0749A" w:rsidRDefault="00D0749A" w:rsidP="00FB7499">
      <w:pPr>
        <w:pStyle w:val="ListParagraph"/>
        <w:widowControl/>
        <w:numPr>
          <w:ilvl w:val="0"/>
          <w:numId w:val="6"/>
        </w:numPr>
        <w:rPr>
          <w:rFonts w:ascii="Lucida Sans Unicode" w:hAnsi="Lucida Sans Unicode" w:cs="Lucida Sans Unicode"/>
          <w:spacing w:val="3"/>
        </w:rPr>
      </w:pPr>
      <w:r w:rsidRPr="00D0749A">
        <w:rPr>
          <w:spacing w:val="3"/>
          <w:bdr w:val="none" w:sz="0" w:space="0" w:color="auto" w:frame="1"/>
        </w:rPr>
        <w:t>"Assisted Suicide"</w:t>
      </w:r>
    </w:p>
    <w:p w:rsidR="00D0749A" w:rsidRPr="00D0749A" w:rsidRDefault="00D0749A" w:rsidP="00D0749A">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D0749A">
        <w:rPr>
          <w:rFonts w:ascii="Arial" w:hAnsi="Arial" w:cs="Arial"/>
          <w:i/>
          <w:iCs/>
          <w:spacing w:val="3"/>
          <w:sz w:val="22"/>
          <w:szCs w:val="22"/>
          <w:bdr w:val="none" w:sz="0" w:space="0" w:color="auto" w:frame="1"/>
        </w:rPr>
        <w:t> </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b/>
          <w:bCs/>
          <w:spacing w:val="3"/>
          <w:sz w:val="22"/>
          <w:szCs w:val="22"/>
          <w:bdr w:val="none" w:sz="0" w:space="0" w:color="auto" w:frame="1"/>
        </w:rPr>
        <w:t>Quality References</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Students in MN506 need to read and refer to these important eBooks. These are available in the Purdue Global Library.</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American Nurses Association. (2015). </w:t>
      </w:r>
      <w:r w:rsidRPr="00D0749A">
        <w:rPr>
          <w:rFonts w:ascii="Arial" w:hAnsi="Arial" w:cs="Arial"/>
          <w:i/>
          <w:iCs/>
          <w:spacing w:val="3"/>
          <w:sz w:val="22"/>
          <w:szCs w:val="22"/>
          <w:bdr w:val="none" w:sz="0" w:space="0" w:color="auto" w:frame="1"/>
        </w:rPr>
        <w:t>Code of ethics for nurses with interpretive statements</w:t>
      </w:r>
      <w:r w:rsidRPr="00D0749A">
        <w:rPr>
          <w:rFonts w:ascii="Arial" w:hAnsi="Arial" w:cs="Arial"/>
          <w:spacing w:val="3"/>
          <w:sz w:val="22"/>
          <w:szCs w:val="22"/>
          <w:bdr w:val="none" w:sz="0" w:space="0" w:color="auto" w:frame="1"/>
        </w:rPr>
        <w:t>. Silver Spring, Maryland: Author. Retrieved from</w:t>
      </w:r>
      <w:r w:rsidR="007B0773">
        <w:rPr>
          <w:rFonts w:ascii="Arial" w:hAnsi="Arial" w:cs="Arial"/>
          <w:spacing w:val="3"/>
          <w:sz w:val="22"/>
          <w:szCs w:val="22"/>
          <w:bdr w:val="none" w:sz="0" w:space="0" w:color="auto" w:frame="1"/>
        </w:rPr>
        <w:t xml:space="preserve"> </w:t>
      </w:r>
      <w:hyperlink r:id="rId8" w:history="1">
        <w:r w:rsidR="007B0773" w:rsidRPr="00A66E89">
          <w:rPr>
            <w:rStyle w:val="Hyperlink"/>
            <w:rFonts w:ascii="Arial" w:hAnsi="Arial" w:cs="Arial"/>
            <w:spacing w:val="3"/>
            <w:sz w:val="22"/>
            <w:szCs w:val="22"/>
            <w:bdr w:val="none" w:sz="0" w:space="0" w:color="auto" w:frame="1"/>
          </w:rPr>
          <w:t>http://search.ebscohost.com.libauth.purdueglobal.edu/login.aspx?direct=true&amp;db=nlebk&amp;AN=1021757&amp;site=eds-live</w:t>
        </w:r>
      </w:hyperlink>
    </w:p>
    <w:p w:rsidR="00D0749A" w:rsidRPr="00D0749A" w:rsidRDefault="00D0749A" w:rsidP="00D0749A">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Fowler, M. (2015). </w:t>
      </w:r>
      <w:r w:rsidRPr="00D0749A">
        <w:rPr>
          <w:rFonts w:ascii="Arial" w:hAnsi="Arial" w:cs="Arial"/>
          <w:i/>
          <w:iCs/>
          <w:spacing w:val="3"/>
          <w:sz w:val="22"/>
          <w:szCs w:val="22"/>
          <w:bdr w:val="none" w:sz="0" w:space="0" w:color="auto" w:frame="1"/>
        </w:rPr>
        <w:t>Guide to the code of ethics for nurses with interpretive statements: Development, interpretation, and application</w:t>
      </w:r>
      <w:r w:rsidRPr="00D0749A">
        <w:rPr>
          <w:rFonts w:ascii="Arial" w:hAnsi="Arial" w:cs="Arial"/>
          <w:spacing w:val="3"/>
          <w:sz w:val="22"/>
          <w:szCs w:val="22"/>
          <w:bdr w:val="none" w:sz="0" w:space="0" w:color="auto" w:frame="1"/>
        </w:rPr>
        <w:t> (2nd ed.). Silver Spring, Maryland: American Nurses Association. Retrieved from </w:t>
      </w:r>
      <w:hyperlink r:id="rId9" w:tgtFrame="_blank" w:history="1">
        <w:r w:rsidRPr="00D0749A">
          <w:rPr>
            <w:rStyle w:val="Hyperlink"/>
            <w:rFonts w:ascii="Arial" w:hAnsi="Arial" w:cs="Arial"/>
            <w:color w:val="auto"/>
            <w:spacing w:val="3"/>
            <w:sz w:val="22"/>
            <w:szCs w:val="22"/>
            <w:bdr w:val="none" w:sz="0" w:space="0" w:color="auto" w:frame="1"/>
          </w:rPr>
          <w:t>http://search.ebscohost.com.libauth.purdueglobal.edu/login.aspx?direct=true&amp;db=nlebk&amp;AN=1021763&amp;site=eds-live</w:t>
        </w:r>
      </w:hyperlink>
      <w:r w:rsidRPr="00D0749A">
        <w:rPr>
          <w:rFonts w:ascii="Arial" w:hAnsi="Arial" w:cs="Arial"/>
          <w:i/>
          <w:iCs/>
          <w:spacing w:val="3"/>
          <w:sz w:val="22"/>
          <w:szCs w:val="22"/>
          <w:bdr w:val="none" w:sz="0" w:space="0" w:color="auto" w:frame="1"/>
        </w:rPr>
        <w:br/>
      </w:r>
      <w:r w:rsidRPr="00D0749A">
        <w:rPr>
          <w:rFonts w:ascii="Arial" w:hAnsi="Arial" w:cs="Arial"/>
          <w:i/>
          <w:iCs/>
          <w:spacing w:val="3"/>
          <w:sz w:val="22"/>
          <w:szCs w:val="22"/>
          <w:bdr w:val="none" w:sz="0" w:space="0" w:color="auto" w:frame="1"/>
        </w:rPr>
        <w:br/>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b/>
          <w:bCs/>
          <w:spacing w:val="3"/>
          <w:sz w:val="22"/>
          <w:szCs w:val="22"/>
          <w:bdr w:val="none" w:sz="0" w:space="0" w:color="auto" w:frame="1"/>
        </w:rPr>
        <w:t>Journal Readings</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Cooper, R. J. (2012). Making the case for ethical decision-making models. </w:t>
      </w:r>
      <w:r w:rsidRPr="00D0749A">
        <w:rPr>
          <w:rFonts w:ascii="Arial" w:hAnsi="Arial" w:cs="Arial"/>
          <w:i/>
          <w:iCs/>
          <w:spacing w:val="3"/>
          <w:sz w:val="22"/>
          <w:szCs w:val="22"/>
          <w:bdr w:val="none" w:sz="0" w:space="0" w:color="auto" w:frame="1"/>
        </w:rPr>
        <w:t>Nurse Prescribing</w:t>
      </w:r>
      <w:r w:rsidRPr="00D0749A">
        <w:rPr>
          <w:rFonts w:ascii="Arial" w:hAnsi="Arial" w:cs="Arial"/>
          <w:spacing w:val="3"/>
          <w:sz w:val="22"/>
          <w:szCs w:val="22"/>
          <w:bdr w:val="none" w:sz="0" w:space="0" w:color="auto" w:frame="1"/>
        </w:rPr>
        <w:t>, </w:t>
      </w:r>
      <w:r w:rsidRPr="00D0749A">
        <w:rPr>
          <w:rFonts w:ascii="Arial" w:hAnsi="Arial" w:cs="Arial"/>
          <w:i/>
          <w:iCs/>
          <w:spacing w:val="3"/>
          <w:sz w:val="22"/>
          <w:szCs w:val="22"/>
          <w:bdr w:val="none" w:sz="0" w:space="0" w:color="auto" w:frame="1"/>
        </w:rPr>
        <w:t>10</w:t>
      </w:r>
      <w:r w:rsidRPr="00D0749A">
        <w:rPr>
          <w:rFonts w:ascii="Arial" w:hAnsi="Arial" w:cs="Arial"/>
          <w:spacing w:val="3"/>
          <w:sz w:val="22"/>
          <w:szCs w:val="22"/>
          <w:bdr w:val="none" w:sz="0" w:space="0" w:color="auto" w:frame="1"/>
        </w:rPr>
        <w:t>(12), 607–622.</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Fourie, C. (2017). Who is experiencing what kind of moral distress? Distinctions for moving from</w:t>
      </w:r>
      <w:r>
        <w:rPr>
          <w:rFonts w:ascii="Arial" w:hAnsi="Arial" w:cs="Arial"/>
          <w:spacing w:val="3"/>
          <w:sz w:val="22"/>
          <w:szCs w:val="22"/>
          <w:bdr w:val="none" w:sz="0" w:space="0" w:color="auto" w:frame="1"/>
        </w:rPr>
        <w:t xml:space="preserve"> </w:t>
      </w:r>
      <w:r w:rsidRPr="00D0749A">
        <w:rPr>
          <w:rFonts w:ascii="Arial" w:hAnsi="Arial" w:cs="Arial"/>
          <w:spacing w:val="3"/>
          <w:sz w:val="22"/>
          <w:szCs w:val="22"/>
          <w:bdr w:val="none" w:sz="0" w:space="0" w:color="auto" w:frame="1"/>
        </w:rPr>
        <w:t>a narrow to a broad definition of moral distress. </w:t>
      </w:r>
      <w:r w:rsidRPr="00D0749A">
        <w:rPr>
          <w:rFonts w:ascii="Arial" w:hAnsi="Arial" w:cs="Arial"/>
          <w:i/>
          <w:iCs/>
          <w:spacing w:val="3"/>
          <w:sz w:val="22"/>
          <w:szCs w:val="22"/>
          <w:bdr w:val="none" w:sz="0" w:space="0" w:color="auto" w:frame="1"/>
        </w:rPr>
        <w:t>AMA Journal of Ethics</w:t>
      </w:r>
      <w:r w:rsidRPr="00D0749A">
        <w:rPr>
          <w:rFonts w:ascii="Arial" w:hAnsi="Arial" w:cs="Arial"/>
          <w:spacing w:val="3"/>
          <w:sz w:val="22"/>
          <w:szCs w:val="22"/>
          <w:bdr w:val="none" w:sz="0" w:space="0" w:color="auto" w:frame="1"/>
        </w:rPr>
        <w:t>, 19, 578-584.</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Fowler, M. (2016, Sept/Oct). Nursing’s code of ethics, social ethics, and social policy. </w:t>
      </w:r>
      <w:r w:rsidRPr="00D0749A">
        <w:rPr>
          <w:rFonts w:ascii="Arial" w:hAnsi="Arial" w:cs="Arial"/>
          <w:i/>
          <w:iCs/>
          <w:spacing w:val="3"/>
          <w:sz w:val="22"/>
          <w:szCs w:val="22"/>
          <w:bdr w:val="none" w:sz="0" w:space="0" w:color="auto" w:frame="1"/>
        </w:rPr>
        <w:t>Hastings Center Report</w:t>
      </w:r>
      <w:r w:rsidRPr="00D0749A">
        <w:rPr>
          <w:rFonts w:ascii="Arial" w:hAnsi="Arial" w:cs="Arial"/>
          <w:spacing w:val="3"/>
          <w:sz w:val="22"/>
          <w:szCs w:val="22"/>
          <w:bdr w:val="none" w:sz="0" w:space="0" w:color="auto" w:frame="1"/>
        </w:rPr>
        <w:t>, </w:t>
      </w:r>
      <w:r w:rsidRPr="00D0749A">
        <w:rPr>
          <w:rFonts w:ascii="Arial" w:hAnsi="Arial" w:cs="Arial"/>
          <w:i/>
          <w:iCs/>
          <w:spacing w:val="3"/>
          <w:sz w:val="22"/>
          <w:szCs w:val="22"/>
          <w:bdr w:val="none" w:sz="0" w:space="0" w:color="auto" w:frame="1"/>
        </w:rPr>
        <w:t>2016</w:t>
      </w:r>
      <w:r w:rsidRPr="00D0749A">
        <w:rPr>
          <w:rFonts w:ascii="Arial" w:hAnsi="Arial" w:cs="Arial"/>
          <w:spacing w:val="3"/>
          <w:sz w:val="22"/>
          <w:szCs w:val="22"/>
          <w:bdr w:val="none" w:sz="0" w:space="0" w:color="auto" w:frame="1"/>
        </w:rPr>
        <w:t>(Supplement 46), S9-S12.</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Grace, P., &amp; Milliken, A. (2016, Sept/Oct). Educating nurses for ethical practice in contemporary health care environments. </w:t>
      </w:r>
      <w:r w:rsidRPr="00D0749A">
        <w:rPr>
          <w:rFonts w:ascii="Arial" w:hAnsi="Arial" w:cs="Arial"/>
          <w:i/>
          <w:iCs/>
          <w:spacing w:val="3"/>
          <w:sz w:val="22"/>
          <w:szCs w:val="22"/>
          <w:bdr w:val="none" w:sz="0" w:space="0" w:color="auto" w:frame="1"/>
        </w:rPr>
        <w:t>Hastings Center Report</w:t>
      </w:r>
      <w:r w:rsidRPr="00D0749A">
        <w:rPr>
          <w:rFonts w:ascii="Arial" w:hAnsi="Arial" w:cs="Arial"/>
          <w:spacing w:val="3"/>
          <w:sz w:val="22"/>
          <w:szCs w:val="22"/>
          <w:bdr w:val="none" w:sz="0" w:space="0" w:color="auto" w:frame="1"/>
        </w:rPr>
        <w:t>, </w:t>
      </w:r>
      <w:r w:rsidRPr="00D0749A">
        <w:rPr>
          <w:rFonts w:ascii="Arial" w:hAnsi="Arial" w:cs="Arial"/>
          <w:i/>
          <w:iCs/>
          <w:spacing w:val="3"/>
          <w:sz w:val="22"/>
          <w:szCs w:val="22"/>
          <w:bdr w:val="none" w:sz="0" w:space="0" w:color="auto" w:frame="1"/>
        </w:rPr>
        <w:t>2016</w:t>
      </w:r>
      <w:r w:rsidRPr="00D0749A">
        <w:rPr>
          <w:rFonts w:ascii="Arial" w:hAnsi="Arial" w:cs="Arial"/>
          <w:spacing w:val="3"/>
          <w:sz w:val="22"/>
          <w:szCs w:val="22"/>
          <w:bdr w:val="none" w:sz="0" w:space="0" w:color="auto" w:frame="1"/>
        </w:rPr>
        <w:t>(Supplement 46), S13-S17.</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Jack, K., &amp; Smith, A. (2007). Promoting self-awareness in nurses to improve nursing practice. (Cover story). </w:t>
      </w:r>
      <w:r w:rsidRPr="00D0749A">
        <w:rPr>
          <w:rFonts w:ascii="Arial" w:hAnsi="Arial" w:cs="Arial"/>
          <w:i/>
          <w:iCs/>
          <w:spacing w:val="3"/>
          <w:sz w:val="22"/>
          <w:szCs w:val="22"/>
          <w:bdr w:val="none" w:sz="0" w:space="0" w:color="auto" w:frame="1"/>
        </w:rPr>
        <w:t>Nursing Standard</w:t>
      </w:r>
      <w:r w:rsidRPr="00D0749A">
        <w:rPr>
          <w:rFonts w:ascii="Arial" w:hAnsi="Arial" w:cs="Arial"/>
          <w:spacing w:val="3"/>
          <w:sz w:val="22"/>
          <w:szCs w:val="22"/>
          <w:bdr w:val="none" w:sz="0" w:space="0" w:color="auto" w:frame="1"/>
        </w:rPr>
        <w:t>, </w:t>
      </w:r>
      <w:r w:rsidRPr="00D0749A">
        <w:rPr>
          <w:rFonts w:ascii="Arial" w:hAnsi="Arial" w:cs="Arial"/>
          <w:i/>
          <w:iCs/>
          <w:spacing w:val="3"/>
          <w:sz w:val="22"/>
          <w:szCs w:val="22"/>
          <w:bdr w:val="none" w:sz="0" w:space="0" w:color="auto" w:frame="1"/>
        </w:rPr>
        <w:t>21</w:t>
      </w:r>
      <w:r w:rsidRPr="00D0749A">
        <w:rPr>
          <w:rFonts w:ascii="Arial" w:hAnsi="Arial" w:cs="Arial"/>
          <w:spacing w:val="3"/>
          <w:sz w:val="22"/>
          <w:szCs w:val="22"/>
          <w:bdr w:val="none" w:sz="0" w:space="0" w:color="auto" w:frame="1"/>
        </w:rPr>
        <w:t>(32), 47–52.</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Monteverde, S. (2014). Undergraduate healthcare ethics education, moral resilience, and the role of ethical theories. </w:t>
      </w:r>
      <w:r w:rsidRPr="00D0749A">
        <w:rPr>
          <w:rFonts w:ascii="Arial" w:hAnsi="Arial" w:cs="Arial"/>
          <w:i/>
          <w:iCs/>
          <w:spacing w:val="3"/>
          <w:sz w:val="22"/>
          <w:szCs w:val="22"/>
          <w:bdr w:val="none" w:sz="0" w:space="0" w:color="auto" w:frame="1"/>
        </w:rPr>
        <w:t>Nursing Ethics</w:t>
      </w:r>
      <w:r w:rsidRPr="00D0749A">
        <w:rPr>
          <w:rFonts w:ascii="Arial" w:hAnsi="Arial" w:cs="Arial"/>
          <w:spacing w:val="3"/>
          <w:sz w:val="22"/>
          <w:szCs w:val="22"/>
          <w:bdr w:val="none" w:sz="0" w:space="0" w:color="auto" w:frame="1"/>
        </w:rPr>
        <w:t>, </w:t>
      </w:r>
      <w:r w:rsidRPr="00D0749A">
        <w:rPr>
          <w:rFonts w:ascii="Arial" w:hAnsi="Arial" w:cs="Arial"/>
          <w:i/>
          <w:iCs/>
          <w:spacing w:val="3"/>
          <w:sz w:val="22"/>
          <w:szCs w:val="22"/>
          <w:bdr w:val="none" w:sz="0" w:space="0" w:color="auto" w:frame="1"/>
        </w:rPr>
        <w:t>21</w:t>
      </w:r>
      <w:r w:rsidRPr="00D0749A">
        <w:rPr>
          <w:rFonts w:ascii="Arial" w:hAnsi="Arial" w:cs="Arial"/>
          <w:spacing w:val="3"/>
          <w:sz w:val="22"/>
          <w:szCs w:val="22"/>
          <w:bdr w:val="none" w:sz="0" w:space="0" w:color="auto" w:frame="1"/>
        </w:rPr>
        <w:t>(4), 385-401.</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Park, E. (2012). An integrated ethical decision-making model for nurses. </w:t>
      </w:r>
      <w:r w:rsidRPr="00D0749A">
        <w:rPr>
          <w:rFonts w:ascii="Arial" w:hAnsi="Arial" w:cs="Arial"/>
          <w:i/>
          <w:iCs/>
          <w:spacing w:val="3"/>
          <w:sz w:val="22"/>
          <w:szCs w:val="22"/>
          <w:bdr w:val="none" w:sz="0" w:space="0" w:color="auto" w:frame="1"/>
        </w:rPr>
        <w:t>Nursing Ethics</w:t>
      </w:r>
      <w:r w:rsidRPr="00D0749A">
        <w:rPr>
          <w:rFonts w:ascii="Arial" w:hAnsi="Arial" w:cs="Arial"/>
          <w:spacing w:val="3"/>
          <w:sz w:val="22"/>
          <w:szCs w:val="22"/>
          <w:bdr w:val="none" w:sz="0" w:space="0" w:color="auto" w:frame="1"/>
        </w:rPr>
        <w:t>, </w:t>
      </w:r>
      <w:r w:rsidRPr="00D0749A">
        <w:rPr>
          <w:rFonts w:ascii="Arial" w:hAnsi="Arial" w:cs="Arial"/>
          <w:i/>
          <w:iCs/>
          <w:spacing w:val="3"/>
          <w:sz w:val="22"/>
          <w:szCs w:val="22"/>
          <w:bdr w:val="none" w:sz="0" w:space="0" w:color="auto" w:frame="1"/>
        </w:rPr>
        <w:t>19</w:t>
      </w:r>
      <w:r w:rsidRPr="00D0749A">
        <w:rPr>
          <w:rFonts w:ascii="Arial" w:hAnsi="Arial" w:cs="Arial"/>
          <w:spacing w:val="3"/>
          <w:sz w:val="22"/>
          <w:szCs w:val="22"/>
          <w:bdr w:val="none" w:sz="0" w:space="0" w:color="auto" w:frame="1"/>
        </w:rPr>
        <w:t>(1), 139-159.</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 xml:space="preserve">Zande, M., </w:t>
      </w:r>
      <w:proofErr w:type="spellStart"/>
      <w:r w:rsidRPr="00D0749A">
        <w:rPr>
          <w:rFonts w:ascii="Arial" w:hAnsi="Arial" w:cs="Arial"/>
          <w:spacing w:val="3"/>
          <w:sz w:val="22"/>
          <w:szCs w:val="22"/>
          <w:bdr w:val="none" w:sz="0" w:space="0" w:color="auto" w:frame="1"/>
        </w:rPr>
        <w:t>Baart</w:t>
      </w:r>
      <w:proofErr w:type="spellEnd"/>
      <w:r w:rsidRPr="00D0749A">
        <w:rPr>
          <w:rFonts w:ascii="Arial" w:hAnsi="Arial" w:cs="Arial"/>
          <w:spacing w:val="3"/>
          <w:sz w:val="22"/>
          <w:szCs w:val="22"/>
          <w:bdr w:val="none" w:sz="0" w:space="0" w:color="auto" w:frame="1"/>
        </w:rPr>
        <w:t xml:space="preserve">, A., &amp; </w:t>
      </w:r>
      <w:proofErr w:type="spellStart"/>
      <w:r w:rsidRPr="00D0749A">
        <w:rPr>
          <w:rFonts w:ascii="Arial" w:hAnsi="Arial" w:cs="Arial"/>
          <w:spacing w:val="3"/>
          <w:sz w:val="22"/>
          <w:szCs w:val="22"/>
          <w:bdr w:val="none" w:sz="0" w:space="0" w:color="auto" w:frame="1"/>
        </w:rPr>
        <w:t>Vosman</w:t>
      </w:r>
      <w:proofErr w:type="spellEnd"/>
      <w:r w:rsidRPr="00D0749A">
        <w:rPr>
          <w:rFonts w:ascii="Arial" w:hAnsi="Arial" w:cs="Arial"/>
          <w:spacing w:val="3"/>
          <w:sz w:val="22"/>
          <w:szCs w:val="22"/>
          <w:bdr w:val="none" w:sz="0" w:space="0" w:color="auto" w:frame="1"/>
        </w:rPr>
        <w:t xml:space="preserve">, F. (2014). Ethical sensitivity in practice: Finding tacit moral </w:t>
      </w:r>
      <w:proofErr w:type="spellStart"/>
      <w:r w:rsidRPr="00D0749A">
        <w:rPr>
          <w:rFonts w:ascii="Arial" w:hAnsi="Arial" w:cs="Arial"/>
          <w:spacing w:val="3"/>
          <w:sz w:val="22"/>
          <w:szCs w:val="22"/>
          <w:bdr w:val="none" w:sz="0" w:space="0" w:color="auto" w:frame="1"/>
        </w:rPr>
        <w:t>knowing.</w:t>
      </w:r>
      <w:r w:rsidRPr="00D0749A">
        <w:rPr>
          <w:rFonts w:ascii="Arial" w:hAnsi="Arial" w:cs="Arial"/>
          <w:i/>
          <w:iCs/>
          <w:spacing w:val="3"/>
          <w:sz w:val="22"/>
          <w:szCs w:val="22"/>
          <w:bdr w:val="none" w:sz="0" w:space="0" w:color="auto" w:frame="1"/>
        </w:rPr>
        <w:t>Journal</w:t>
      </w:r>
      <w:proofErr w:type="spellEnd"/>
      <w:r w:rsidRPr="00D0749A">
        <w:rPr>
          <w:rFonts w:ascii="Arial" w:hAnsi="Arial" w:cs="Arial"/>
          <w:i/>
          <w:iCs/>
          <w:spacing w:val="3"/>
          <w:sz w:val="22"/>
          <w:szCs w:val="22"/>
          <w:bdr w:val="none" w:sz="0" w:space="0" w:color="auto" w:frame="1"/>
        </w:rPr>
        <w:t xml:space="preserve"> of Advanced Nursing</w:t>
      </w:r>
      <w:r w:rsidRPr="00D0749A">
        <w:rPr>
          <w:rFonts w:ascii="Arial" w:hAnsi="Arial" w:cs="Arial"/>
          <w:spacing w:val="3"/>
          <w:sz w:val="22"/>
          <w:szCs w:val="22"/>
          <w:bdr w:val="none" w:sz="0" w:space="0" w:color="auto" w:frame="1"/>
        </w:rPr>
        <w:t>, </w:t>
      </w:r>
      <w:r w:rsidRPr="00D0749A">
        <w:rPr>
          <w:rFonts w:ascii="Arial" w:hAnsi="Arial" w:cs="Arial"/>
          <w:i/>
          <w:iCs/>
          <w:spacing w:val="3"/>
          <w:sz w:val="22"/>
          <w:szCs w:val="22"/>
          <w:bdr w:val="none" w:sz="0" w:space="0" w:color="auto" w:frame="1"/>
        </w:rPr>
        <w:t>70</w:t>
      </w:r>
      <w:r w:rsidRPr="00D0749A">
        <w:rPr>
          <w:rFonts w:ascii="Arial" w:hAnsi="Arial" w:cs="Arial"/>
          <w:spacing w:val="3"/>
          <w:sz w:val="22"/>
          <w:szCs w:val="22"/>
          <w:bdr w:val="none" w:sz="0" w:space="0" w:color="auto" w:frame="1"/>
        </w:rPr>
        <w:t>(1), 68–76.</w:t>
      </w:r>
    </w:p>
    <w:p w:rsidR="00D0749A" w:rsidRPr="00D0749A" w:rsidRDefault="00D0749A" w:rsidP="00D0749A">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D0749A">
        <w:rPr>
          <w:rFonts w:ascii="Arial" w:hAnsi="Arial" w:cs="Arial"/>
          <w:b/>
          <w:bCs/>
          <w:spacing w:val="3"/>
          <w:sz w:val="22"/>
          <w:szCs w:val="22"/>
          <w:bdr w:val="none" w:sz="0" w:space="0" w:color="auto" w:frame="1"/>
        </w:rPr>
        <w:t>Web Resources</w:t>
      </w:r>
    </w:p>
    <w:p w:rsidR="00D0749A" w:rsidRPr="00D0749A" w:rsidRDefault="00D0749A" w:rsidP="00D0749A">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D0749A">
        <w:rPr>
          <w:rFonts w:ascii="Arial" w:hAnsi="Arial" w:cs="Arial"/>
          <w:spacing w:val="3"/>
          <w:sz w:val="22"/>
          <w:szCs w:val="22"/>
          <w:bdr w:val="none" w:sz="0" w:space="0" w:color="auto" w:frame="1"/>
        </w:rPr>
        <w:t>National Council of State Boards of Nursing. (2016). </w:t>
      </w:r>
      <w:r w:rsidRPr="00D0749A">
        <w:rPr>
          <w:rFonts w:ascii="Arial" w:hAnsi="Arial" w:cs="Arial"/>
          <w:i/>
          <w:iCs/>
          <w:spacing w:val="3"/>
          <w:sz w:val="22"/>
          <w:szCs w:val="22"/>
          <w:bdr w:val="none" w:sz="0" w:space="0" w:color="auto" w:frame="1"/>
        </w:rPr>
        <w:t>Index.</w:t>
      </w:r>
      <w:r w:rsidRPr="00D0749A">
        <w:rPr>
          <w:rFonts w:ascii="Arial" w:hAnsi="Arial" w:cs="Arial"/>
          <w:spacing w:val="3"/>
          <w:sz w:val="22"/>
          <w:szCs w:val="22"/>
          <w:bdr w:val="none" w:sz="0" w:space="0" w:color="auto" w:frame="1"/>
        </w:rPr>
        <w:t> Retrieved from</w:t>
      </w:r>
      <w:r w:rsidR="007B0773">
        <w:rPr>
          <w:rFonts w:ascii="Arial" w:hAnsi="Arial" w:cs="Arial"/>
          <w:spacing w:val="3"/>
          <w:sz w:val="22"/>
          <w:szCs w:val="22"/>
          <w:bdr w:val="none" w:sz="0" w:space="0" w:color="auto" w:frame="1"/>
        </w:rPr>
        <w:t xml:space="preserve"> </w:t>
      </w:r>
      <w:hyperlink r:id="rId10" w:tgtFrame="_blank" w:history="1">
        <w:r w:rsidRPr="00D0749A">
          <w:rPr>
            <w:rStyle w:val="Hyperlink"/>
            <w:rFonts w:ascii="Arial" w:hAnsi="Arial" w:cs="Arial"/>
            <w:color w:val="auto"/>
            <w:spacing w:val="3"/>
            <w:sz w:val="22"/>
            <w:szCs w:val="22"/>
            <w:bdr w:val="none" w:sz="0" w:space="0" w:color="auto" w:frame="1"/>
          </w:rPr>
          <w:t>https://www.ncsbn.org/index.htm</w:t>
        </w:r>
      </w:hyperlink>
    </w:p>
    <w:p w:rsidR="00084A41" w:rsidRPr="00084A41" w:rsidRDefault="00084A41"/>
    <w:p w:rsidR="00AE5523" w:rsidRDefault="00677872">
      <w:pPr>
        <w:pStyle w:val="Heading2"/>
      </w:pPr>
      <w:bookmarkStart w:id="4" w:name="_2et92p0" w:colFirst="0" w:colLast="0"/>
      <w:bookmarkEnd w:id="4"/>
      <w:r w:rsidRPr="00084A41">
        <w:t>Competency</w:t>
      </w:r>
      <w:r>
        <w:t xml:space="preserve"> Assessment</w:t>
      </w:r>
    </w:p>
    <w:p w:rsidR="00AE5523" w:rsidRDefault="00AE5523">
      <w:bookmarkStart w:id="5" w:name="_tyjcwt" w:colFirst="0" w:colLast="0"/>
      <w:bookmarkEnd w:id="5"/>
    </w:p>
    <w:p w:rsidR="00AE5523" w:rsidRDefault="00677872">
      <w:pPr>
        <w:rPr>
          <w:color w:val="0070C0"/>
        </w:rPr>
      </w:pPr>
      <w:r>
        <w:rPr>
          <w:color w:val="0070C0"/>
        </w:rPr>
        <w:t>This Competency Assessment assesses the following outcome(s):</w:t>
      </w:r>
    </w:p>
    <w:p w:rsidR="00AE5523" w:rsidRDefault="00AE5523">
      <w:pPr>
        <w:rPr>
          <w:b/>
        </w:rPr>
      </w:pPr>
    </w:p>
    <w:p w:rsidR="00AE5523" w:rsidRDefault="00AE5523" w:rsidP="00084A41">
      <w:pPr>
        <w:rPr>
          <w:b/>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b/>
          <w:bCs/>
          <w:spacing w:val="3"/>
          <w:bdr w:val="none" w:sz="0" w:space="0" w:color="auto" w:frame="1"/>
        </w:rPr>
        <w:t>MN506-1: </w:t>
      </w:r>
      <w:r w:rsidRPr="00D0749A">
        <w:rPr>
          <w:rFonts w:eastAsia="Times New Roman"/>
          <w:spacing w:val="3"/>
          <w:bdr w:val="none" w:sz="0" w:space="0" w:color="auto" w:frame="1"/>
        </w:rPr>
        <w:t>Apply theoretical frameworks and concepts to ethical dilemmas in the advanced practice role.</w:t>
      </w:r>
    </w:p>
    <w:p w:rsidR="00D0749A" w:rsidRDefault="00D0749A" w:rsidP="00D0749A">
      <w:pPr>
        <w:widowControl/>
        <w:shd w:val="clear" w:color="auto" w:fill="FFFFFF"/>
        <w:rPr>
          <w:rFonts w:eastAsia="Times New Roman"/>
          <w:b/>
          <w:bCs/>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b/>
          <w:bCs/>
          <w:spacing w:val="3"/>
          <w:bdr w:val="none" w:sz="0" w:space="0" w:color="auto" w:frame="1"/>
        </w:rPr>
        <w:t>Case Scenario:</w:t>
      </w:r>
    </w:p>
    <w:p w:rsidR="00D0749A" w:rsidRDefault="00D0749A" w:rsidP="00D0749A">
      <w:pPr>
        <w:widowControl/>
        <w:shd w:val="clear" w:color="auto" w:fill="FFFFFF"/>
        <w:rPr>
          <w:rFonts w:eastAsia="Times New Roman"/>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spacing w:val="3"/>
          <w:bdr w:val="none" w:sz="0" w:space="0" w:color="auto" w:frame="1"/>
        </w:rPr>
        <w:t>Identify the ethical dilemma, legal violation, and moral issue in the scenario from an APN perspective as an educator, administrator, or a practitioner.</w:t>
      </w:r>
    </w:p>
    <w:p w:rsidR="00D0749A" w:rsidRDefault="00D0749A" w:rsidP="00D0749A">
      <w:pPr>
        <w:widowControl/>
        <w:shd w:val="clear" w:color="auto" w:fill="FFFFFF"/>
        <w:rPr>
          <w:rFonts w:eastAsia="Times New Roman"/>
          <w:b/>
          <w:bCs/>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b/>
          <w:bCs/>
          <w:spacing w:val="3"/>
          <w:bdr w:val="none" w:sz="0" w:space="0" w:color="auto" w:frame="1"/>
        </w:rPr>
        <w:t>Assignment Guidelines:</w:t>
      </w:r>
    </w:p>
    <w:p w:rsidR="00D0749A" w:rsidRDefault="00D0749A" w:rsidP="00D0749A">
      <w:pPr>
        <w:widowControl/>
        <w:shd w:val="clear" w:color="auto" w:fill="FFFFFF"/>
        <w:rPr>
          <w:rFonts w:eastAsia="Times New Roman"/>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spacing w:val="3"/>
          <w:bdr w:val="none" w:sz="0" w:space="0" w:color="auto" w:frame="1"/>
        </w:rPr>
        <w:t>Using the options below based on your specialization, </w:t>
      </w:r>
      <w:r w:rsidRPr="00D0749A">
        <w:rPr>
          <w:rFonts w:eastAsia="Times New Roman"/>
          <w:b/>
          <w:bCs/>
          <w:spacing w:val="3"/>
          <w:bdr w:val="none" w:sz="0" w:space="0" w:color="auto" w:frame="1"/>
        </w:rPr>
        <w:t>create </w:t>
      </w:r>
      <w:r w:rsidRPr="00D0749A">
        <w:rPr>
          <w:rFonts w:eastAsia="Times New Roman"/>
          <w:spacing w:val="3"/>
          <w:bdr w:val="none" w:sz="0" w:space="0" w:color="auto" w:frame="1"/>
        </w:rPr>
        <w:t>an ethical and legal decision-making dilemma involving an advanced practice nurse in the field of administration, education, or a nurse practitioner: </w:t>
      </w:r>
    </w:p>
    <w:p w:rsidR="00D0749A" w:rsidRPr="00D0749A" w:rsidRDefault="00D0749A" w:rsidP="00FB7499">
      <w:pPr>
        <w:pStyle w:val="ListParagraph"/>
        <w:widowControl/>
        <w:numPr>
          <w:ilvl w:val="0"/>
          <w:numId w:val="7"/>
        </w:numPr>
        <w:rPr>
          <w:rFonts w:ascii="Lucida Sans Unicode" w:eastAsia="Times New Roman" w:hAnsi="Lucida Sans Unicode" w:cs="Lucida Sans Unicode"/>
          <w:spacing w:val="3"/>
        </w:rPr>
      </w:pPr>
      <w:r w:rsidRPr="00D0749A">
        <w:rPr>
          <w:rFonts w:eastAsia="Times New Roman"/>
          <w:spacing w:val="3"/>
          <w:bdr w:val="none" w:sz="0" w:space="0" w:color="auto" w:frame="1"/>
        </w:rPr>
        <w:t>Administration Dilemma – Healthcare Needs versus Resource Allocation</w:t>
      </w:r>
    </w:p>
    <w:p w:rsidR="00D0749A" w:rsidRPr="00D0749A" w:rsidRDefault="00D0749A" w:rsidP="00FB7499">
      <w:pPr>
        <w:pStyle w:val="ListParagraph"/>
        <w:widowControl/>
        <w:numPr>
          <w:ilvl w:val="0"/>
          <w:numId w:val="7"/>
        </w:numPr>
        <w:rPr>
          <w:rFonts w:ascii="Lucida Sans Unicode" w:eastAsia="Times New Roman" w:hAnsi="Lucida Sans Unicode" w:cs="Lucida Sans Unicode"/>
          <w:spacing w:val="3"/>
        </w:rPr>
      </w:pPr>
      <w:r w:rsidRPr="00D0749A">
        <w:rPr>
          <w:rFonts w:eastAsia="Times New Roman"/>
          <w:spacing w:val="3"/>
          <w:bdr w:val="none" w:sz="0" w:space="0" w:color="auto" w:frame="1"/>
        </w:rPr>
        <w:t>Education Dilemma – Nursing Student’s Religious Beliefs versus Provision of Care</w:t>
      </w:r>
    </w:p>
    <w:p w:rsidR="00D0749A" w:rsidRPr="00D0749A" w:rsidRDefault="00D0749A" w:rsidP="00FB7499">
      <w:pPr>
        <w:pStyle w:val="ListParagraph"/>
        <w:widowControl/>
        <w:numPr>
          <w:ilvl w:val="0"/>
          <w:numId w:val="7"/>
        </w:numPr>
        <w:rPr>
          <w:rFonts w:ascii="Lucida Sans Unicode" w:eastAsia="Times New Roman" w:hAnsi="Lucida Sans Unicode" w:cs="Lucida Sans Unicode"/>
          <w:spacing w:val="3"/>
        </w:rPr>
      </w:pPr>
      <w:r w:rsidRPr="00D0749A">
        <w:rPr>
          <w:rFonts w:eastAsia="Times New Roman"/>
          <w:spacing w:val="3"/>
          <w:bdr w:val="none" w:sz="0" w:space="0" w:color="auto" w:frame="1"/>
        </w:rPr>
        <w:t>Practice Dilemma – Honesty versus Withholding Information</w:t>
      </w:r>
    </w:p>
    <w:p w:rsidR="00D0749A" w:rsidRDefault="00D0749A" w:rsidP="00D0749A">
      <w:pPr>
        <w:widowControl/>
        <w:shd w:val="clear" w:color="auto" w:fill="FFFFFF"/>
        <w:rPr>
          <w:rFonts w:eastAsia="Times New Roman"/>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spacing w:val="3"/>
          <w:bdr w:val="none" w:sz="0" w:space="0" w:color="auto" w:frame="1"/>
        </w:rPr>
        <w:t>Apply relevant codes of conduct that apply to the practice of nursing and your chosen field.</w:t>
      </w: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spacing w:val="3"/>
          <w:bdr w:val="none" w:sz="0" w:space="0" w:color="auto" w:frame="1"/>
        </w:rPr>
        <w:t>Describe one ethical principle and one law that could be violated and whether the violation would constitute a civil or criminal act based on facts.</w:t>
      </w:r>
    </w:p>
    <w:p w:rsidR="00D0749A" w:rsidRDefault="00D0749A" w:rsidP="00D0749A">
      <w:pPr>
        <w:widowControl/>
        <w:shd w:val="clear" w:color="auto" w:fill="FFFFFF"/>
        <w:rPr>
          <w:rFonts w:eastAsia="Times New Roman"/>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spacing w:val="3"/>
          <w:bdr w:val="none" w:sz="0" w:space="0" w:color="auto" w:frame="1"/>
        </w:rPr>
        <w:t>Construct a decision that demonstrates integrity and that would prevent violation of the ethical principle and prevent the law from being violated. </w:t>
      </w:r>
    </w:p>
    <w:p w:rsidR="00D0749A" w:rsidRDefault="00D0749A" w:rsidP="00D0749A">
      <w:pPr>
        <w:widowControl/>
        <w:shd w:val="clear" w:color="auto" w:fill="FFFFFF"/>
        <w:rPr>
          <w:rFonts w:eastAsia="Times New Roman"/>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spacing w:val="3"/>
          <w:bdr w:val="none" w:sz="0" w:space="0" w:color="auto" w:frame="1"/>
        </w:rPr>
        <w:t>List three recommendations that will resolve advanced practice nurses’ moral distress in the dilemma you have presented. Support your paper with a minimum of three scholarly references.</w:t>
      </w:r>
    </w:p>
    <w:p w:rsidR="00D0749A" w:rsidRDefault="00D0749A" w:rsidP="00D0749A">
      <w:pPr>
        <w:widowControl/>
        <w:shd w:val="clear" w:color="auto" w:fill="FFFFFF"/>
        <w:rPr>
          <w:rFonts w:eastAsia="Times New Roman"/>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spacing w:val="3"/>
          <w:bdr w:val="none" w:sz="0" w:space="0" w:color="auto" w:frame="1"/>
        </w:rPr>
        <w:t>This Assignment should be 3–4 pages in length, exclusive of cover page and references.</w:t>
      </w:r>
    </w:p>
    <w:p w:rsidR="00D0749A" w:rsidRDefault="00D0749A" w:rsidP="00D0749A">
      <w:pPr>
        <w:widowControl/>
        <w:shd w:val="clear" w:color="auto" w:fill="FFFFFF"/>
        <w:rPr>
          <w:rFonts w:eastAsia="Times New Roman"/>
          <w:b/>
          <w:bCs/>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b/>
          <w:bCs/>
          <w:spacing w:val="3"/>
          <w:bdr w:val="none" w:sz="0" w:space="0" w:color="auto" w:frame="1"/>
        </w:rPr>
        <w:t>Assignment Requirements:</w:t>
      </w:r>
    </w:p>
    <w:p w:rsidR="00D0749A" w:rsidRDefault="00D0749A" w:rsidP="00D0749A">
      <w:pPr>
        <w:widowControl/>
        <w:shd w:val="clear" w:color="auto" w:fill="FFFFFF"/>
        <w:rPr>
          <w:rFonts w:eastAsia="Times New Roman"/>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spacing w:val="3"/>
          <w:bdr w:val="none" w:sz="0" w:space="0" w:color="auto" w:frame="1"/>
        </w:rPr>
        <w:t>Before finalizing your work, you should:</w:t>
      </w:r>
    </w:p>
    <w:p w:rsidR="00D0749A" w:rsidRPr="00D0749A" w:rsidRDefault="00D0749A" w:rsidP="00FB7499">
      <w:pPr>
        <w:pStyle w:val="ListParagraph"/>
        <w:widowControl/>
        <w:numPr>
          <w:ilvl w:val="0"/>
          <w:numId w:val="8"/>
        </w:numPr>
        <w:rPr>
          <w:rFonts w:ascii="Lucida Sans Unicode" w:eastAsia="Times New Roman" w:hAnsi="Lucida Sans Unicode" w:cs="Lucida Sans Unicode"/>
          <w:spacing w:val="3"/>
        </w:rPr>
      </w:pPr>
      <w:r w:rsidRPr="00D0749A">
        <w:rPr>
          <w:rFonts w:eastAsia="Times New Roman"/>
          <w:spacing w:val="3"/>
          <w:bdr w:val="none" w:sz="0" w:space="0" w:color="auto" w:frame="1"/>
        </w:rPr>
        <w:t>be sure to read the Assignment description carefully (as displayed above);</w:t>
      </w:r>
    </w:p>
    <w:p w:rsidR="00D0749A" w:rsidRPr="00D0749A" w:rsidRDefault="00D0749A" w:rsidP="00FB7499">
      <w:pPr>
        <w:pStyle w:val="ListParagraph"/>
        <w:widowControl/>
        <w:numPr>
          <w:ilvl w:val="0"/>
          <w:numId w:val="8"/>
        </w:numPr>
        <w:rPr>
          <w:rFonts w:ascii="Lucida Sans Unicode" w:eastAsia="Times New Roman" w:hAnsi="Lucida Sans Unicode" w:cs="Lucida Sans Unicode"/>
          <w:spacing w:val="3"/>
        </w:rPr>
      </w:pPr>
      <w:r w:rsidRPr="00D0749A">
        <w:rPr>
          <w:rFonts w:eastAsia="Times New Roman"/>
          <w:spacing w:val="3"/>
          <w:bdr w:val="none" w:sz="0" w:space="0" w:color="auto" w:frame="1"/>
        </w:rPr>
        <w:t>consult the Grading Rubric (under the Course Resources) to make sure you have included everything necessary;</w:t>
      </w:r>
    </w:p>
    <w:p w:rsidR="00D0749A" w:rsidRPr="00D0749A" w:rsidRDefault="00D0749A" w:rsidP="00FB7499">
      <w:pPr>
        <w:pStyle w:val="ListParagraph"/>
        <w:widowControl/>
        <w:numPr>
          <w:ilvl w:val="0"/>
          <w:numId w:val="8"/>
        </w:numPr>
        <w:rPr>
          <w:rFonts w:ascii="Lucida Sans Unicode" w:eastAsia="Times New Roman" w:hAnsi="Lucida Sans Unicode" w:cs="Lucida Sans Unicode"/>
          <w:spacing w:val="3"/>
        </w:rPr>
      </w:pPr>
      <w:r w:rsidRPr="00D0749A">
        <w:rPr>
          <w:rFonts w:eastAsia="Times New Roman"/>
          <w:spacing w:val="3"/>
          <w:bdr w:val="none" w:sz="0" w:space="0" w:color="auto" w:frame="1"/>
        </w:rPr>
        <w:t>utilize spelling and grammar check to minimize errors; and</w:t>
      </w:r>
    </w:p>
    <w:p w:rsidR="00D0749A" w:rsidRPr="00D0749A" w:rsidRDefault="00D0749A" w:rsidP="00FB7499">
      <w:pPr>
        <w:pStyle w:val="ListParagraph"/>
        <w:widowControl/>
        <w:numPr>
          <w:ilvl w:val="0"/>
          <w:numId w:val="8"/>
        </w:numPr>
        <w:rPr>
          <w:rFonts w:ascii="Lucida Sans Unicode" w:eastAsia="Times New Roman" w:hAnsi="Lucida Sans Unicode" w:cs="Lucida Sans Unicode"/>
          <w:spacing w:val="3"/>
        </w:rPr>
      </w:pPr>
      <w:r w:rsidRPr="00D0749A">
        <w:rPr>
          <w:rFonts w:eastAsia="Times New Roman"/>
          <w:spacing w:val="3"/>
          <w:bdr w:val="none" w:sz="0" w:space="0" w:color="auto" w:frame="1"/>
        </w:rPr>
        <w:t>review APA formatting and citation information found in the Writing Center, online, or elsewhere in the course.</w:t>
      </w:r>
      <w:r w:rsidRPr="00D0749A">
        <w:rPr>
          <w:rFonts w:eastAsia="Times New Roman"/>
          <w:b/>
          <w:bCs/>
          <w:spacing w:val="3"/>
          <w:bdr w:val="none" w:sz="0" w:space="0" w:color="auto" w:frame="1"/>
        </w:rPr>
        <w:t> </w:t>
      </w:r>
    </w:p>
    <w:p w:rsidR="00D0749A" w:rsidRDefault="00D0749A" w:rsidP="00D0749A">
      <w:pPr>
        <w:widowControl/>
        <w:shd w:val="clear" w:color="auto" w:fill="FFFFFF"/>
        <w:rPr>
          <w:rFonts w:eastAsia="Times New Roman"/>
          <w:b/>
          <w:bCs/>
          <w:spacing w:val="3"/>
          <w:bdr w:val="none" w:sz="0" w:space="0" w:color="auto" w:frame="1"/>
        </w:rPr>
      </w:pPr>
    </w:p>
    <w:p w:rsidR="00D0749A" w:rsidRPr="00D0749A" w:rsidRDefault="00D0749A" w:rsidP="00D0749A">
      <w:pPr>
        <w:widowControl/>
        <w:shd w:val="clear" w:color="auto" w:fill="FFFFFF"/>
        <w:rPr>
          <w:rFonts w:ascii="Lucida Sans Unicode" w:eastAsia="Times New Roman" w:hAnsi="Lucida Sans Unicode" w:cs="Lucida Sans Unicode"/>
          <w:spacing w:val="3"/>
        </w:rPr>
      </w:pPr>
      <w:r w:rsidRPr="00D0749A">
        <w:rPr>
          <w:rFonts w:eastAsia="Times New Roman"/>
          <w:b/>
          <w:bCs/>
          <w:spacing w:val="3"/>
          <w:bdr w:val="none" w:sz="0" w:space="0" w:color="auto" w:frame="1"/>
        </w:rPr>
        <w:t>Your writing Assignment should:</w:t>
      </w:r>
    </w:p>
    <w:p w:rsidR="00D0749A" w:rsidRPr="00D0749A" w:rsidRDefault="00D0749A" w:rsidP="00FB7499">
      <w:pPr>
        <w:pStyle w:val="ListParagraph"/>
        <w:widowControl/>
        <w:numPr>
          <w:ilvl w:val="0"/>
          <w:numId w:val="9"/>
        </w:numPr>
        <w:rPr>
          <w:rFonts w:ascii="Lucida Sans Unicode" w:eastAsia="Times New Roman" w:hAnsi="Lucida Sans Unicode" w:cs="Lucida Sans Unicode"/>
          <w:spacing w:val="3"/>
        </w:rPr>
      </w:pPr>
      <w:r w:rsidRPr="00D0749A">
        <w:rPr>
          <w:rFonts w:eastAsia="Times New Roman"/>
          <w:spacing w:val="3"/>
          <w:bdr w:val="none" w:sz="0" w:space="0" w:color="auto" w:frame="1"/>
        </w:rPr>
        <w:t>follow the conventions of Standard English (correct grammar, punctuation, etc.)</w:t>
      </w:r>
    </w:p>
    <w:p w:rsidR="00D0749A" w:rsidRPr="00D0749A" w:rsidRDefault="00D0749A" w:rsidP="00FB7499">
      <w:pPr>
        <w:pStyle w:val="ListParagraph"/>
        <w:widowControl/>
        <w:numPr>
          <w:ilvl w:val="0"/>
          <w:numId w:val="9"/>
        </w:numPr>
        <w:rPr>
          <w:rFonts w:ascii="Lucida Sans Unicode" w:eastAsia="Times New Roman" w:hAnsi="Lucida Sans Unicode" w:cs="Lucida Sans Unicode"/>
          <w:spacing w:val="3"/>
        </w:rPr>
      </w:pPr>
      <w:r w:rsidRPr="00D0749A">
        <w:rPr>
          <w:rFonts w:eastAsia="Times New Roman"/>
          <w:spacing w:val="3"/>
          <w:bdr w:val="none" w:sz="0" w:space="0" w:color="auto" w:frame="1"/>
        </w:rPr>
        <w:t>be well ordered, logical, and unified, as well as original and insightful;</w:t>
      </w:r>
    </w:p>
    <w:p w:rsidR="00D0749A" w:rsidRPr="00D0749A" w:rsidRDefault="00D0749A" w:rsidP="00FB7499">
      <w:pPr>
        <w:pStyle w:val="ListParagraph"/>
        <w:widowControl/>
        <w:numPr>
          <w:ilvl w:val="0"/>
          <w:numId w:val="9"/>
        </w:numPr>
        <w:rPr>
          <w:rFonts w:ascii="Lucida Sans Unicode" w:eastAsia="Times New Roman" w:hAnsi="Lucida Sans Unicode" w:cs="Lucida Sans Unicode"/>
          <w:spacing w:val="3"/>
        </w:rPr>
      </w:pPr>
      <w:r w:rsidRPr="00D0749A">
        <w:rPr>
          <w:rFonts w:eastAsia="Times New Roman"/>
          <w:spacing w:val="3"/>
          <w:bdr w:val="none" w:sz="0" w:space="0" w:color="auto" w:frame="1"/>
        </w:rPr>
        <w:t>display superior content, organization, style, and mechanics; and</w:t>
      </w:r>
    </w:p>
    <w:p w:rsidR="00D0749A" w:rsidRPr="00D0749A" w:rsidRDefault="00D0749A" w:rsidP="00FB7499">
      <w:pPr>
        <w:pStyle w:val="ListParagraph"/>
        <w:widowControl/>
        <w:numPr>
          <w:ilvl w:val="0"/>
          <w:numId w:val="9"/>
        </w:numPr>
        <w:rPr>
          <w:rFonts w:ascii="Lucida Sans Unicode" w:eastAsia="Times New Roman" w:hAnsi="Lucida Sans Unicode" w:cs="Lucida Sans Unicode"/>
          <w:spacing w:val="3"/>
        </w:rPr>
      </w:pPr>
      <w:r w:rsidRPr="00D0749A">
        <w:rPr>
          <w:rFonts w:eastAsia="Times New Roman"/>
          <w:spacing w:val="3"/>
          <w:bdr w:val="none" w:sz="0" w:space="0" w:color="auto" w:frame="1"/>
        </w:rPr>
        <w:t>use APA 6th edition formatting and citation style.</w:t>
      </w:r>
      <w:r w:rsidRPr="00D0749A">
        <w:rPr>
          <w:rFonts w:eastAsia="Times New Roman"/>
          <w:b/>
          <w:bCs/>
          <w:spacing w:val="3"/>
          <w:bdr w:val="none" w:sz="0" w:space="0" w:color="auto" w:frame="1"/>
        </w:rPr>
        <w:t> </w:t>
      </w:r>
    </w:p>
    <w:p w:rsidR="00FB780B" w:rsidRDefault="00FB780B" w:rsidP="00FB780B">
      <w:pPr>
        <w:widowControl/>
        <w:shd w:val="clear" w:color="auto" w:fill="FFFFFF"/>
        <w:rPr>
          <w:rFonts w:eastAsia="Times New Roman"/>
          <w:b/>
          <w:bCs/>
          <w:color w:val="000000"/>
          <w:spacing w:val="3"/>
          <w:bdr w:val="none" w:sz="0" w:space="0" w:color="auto" w:frame="1"/>
        </w:rPr>
      </w:pPr>
    </w:p>
    <w:p w:rsidR="00FB780B" w:rsidRPr="00FB780B" w:rsidRDefault="00FB780B" w:rsidP="00FB780B">
      <w:pPr>
        <w:widowControl/>
        <w:shd w:val="clear" w:color="auto" w:fill="FFFFFF"/>
        <w:rPr>
          <w:rFonts w:ascii="Lucida Sans Unicode" w:eastAsia="Times New Roman" w:hAnsi="Lucida Sans Unicode" w:cs="Lucida Sans Unicode"/>
          <w:color w:val="565A5C"/>
          <w:spacing w:val="3"/>
        </w:rPr>
      </w:pPr>
      <w:r w:rsidRPr="00FB780B">
        <w:rPr>
          <w:rFonts w:eastAsia="Times New Roman"/>
          <w:b/>
          <w:bCs/>
          <w:color w:val="000000"/>
          <w:spacing w:val="3"/>
          <w:bdr w:val="none" w:sz="0" w:space="0" w:color="auto" w:frame="1"/>
        </w:rPr>
        <w:t>Submit your Assignment to the Competency Assessment Dropbox.</w:t>
      </w:r>
    </w:p>
    <w:p w:rsidR="00FB780B" w:rsidRPr="00FB780B" w:rsidRDefault="00FB780B" w:rsidP="00FB7499">
      <w:pPr>
        <w:pStyle w:val="ListParagraph"/>
        <w:widowControl/>
        <w:numPr>
          <w:ilvl w:val="0"/>
          <w:numId w:val="5"/>
        </w:numPr>
        <w:rPr>
          <w:rFonts w:ascii="Lucida Sans Unicode" w:eastAsia="Times New Roman" w:hAnsi="Lucida Sans Unicode" w:cs="Lucida Sans Unicode"/>
          <w:color w:val="565A5C"/>
          <w:spacing w:val="3"/>
        </w:rPr>
      </w:pPr>
      <w:r w:rsidRPr="00FB780B">
        <w:rPr>
          <w:rFonts w:eastAsia="Times New Roman"/>
          <w:color w:val="000000"/>
          <w:spacing w:val="3"/>
          <w:bdr w:val="none" w:sz="0" w:space="0" w:color="auto" w:frame="1"/>
        </w:rPr>
        <w:t>Save a copy of your work.</w:t>
      </w:r>
    </w:p>
    <w:p w:rsidR="00FB780B" w:rsidRPr="00FB780B" w:rsidRDefault="00FB780B" w:rsidP="00FB7499">
      <w:pPr>
        <w:pStyle w:val="ListParagraph"/>
        <w:widowControl/>
        <w:numPr>
          <w:ilvl w:val="0"/>
          <w:numId w:val="5"/>
        </w:numPr>
        <w:rPr>
          <w:rFonts w:ascii="Lucida Sans Unicode" w:eastAsia="Times New Roman" w:hAnsi="Lucida Sans Unicode" w:cs="Lucida Sans Unicode"/>
          <w:color w:val="565A5C"/>
          <w:spacing w:val="3"/>
        </w:rPr>
      </w:pPr>
      <w:r w:rsidRPr="00FB780B">
        <w:rPr>
          <w:rFonts w:eastAsia="Times New Roman"/>
          <w:color w:val="000000"/>
          <w:spacing w:val="3"/>
          <w:bdr w:val="none" w:sz="0" w:space="0" w:color="auto" w:frame="1"/>
        </w:rPr>
        <w:t>Confirm that your Assignment file uploaded correctly.</w:t>
      </w:r>
      <w:r w:rsidRPr="00FB780B">
        <w:rPr>
          <w:rFonts w:eastAsia="Times New Roman"/>
          <w:b/>
          <w:bCs/>
          <w:color w:val="000000"/>
          <w:spacing w:val="3"/>
          <w:bdr w:val="none" w:sz="0" w:space="0" w:color="auto" w:frame="1"/>
        </w:rPr>
        <w:t> </w:t>
      </w:r>
    </w:p>
    <w:p w:rsidR="00FC0152" w:rsidRPr="00FB780B" w:rsidRDefault="00FC0152" w:rsidP="00FB780B">
      <w:pPr>
        <w:pStyle w:val="ListParagraph"/>
        <w:widowControl/>
        <w:ind w:left="900"/>
        <w:rPr>
          <w:rFonts w:ascii="Lucida Sans Unicode" w:eastAsia="Times New Roman" w:hAnsi="Lucida Sans Unicode" w:cs="Lucida Sans Unicode"/>
          <w:spacing w:val="3"/>
        </w:rPr>
      </w:pPr>
      <w:r w:rsidRPr="00FB780B">
        <w:rPr>
          <w:rFonts w:eastAsia="Times New Roman"/>
          <w:spacing w:val="3"/>
          <w:bdr w:val="none" w:sz="0" w:space="0" w:color="auto" w:frame="1"/>
        </w:rPr>
        <w:t>.</w:t>
      </w:r>
      <w:r w:rsidRPr="00FB780B">
        <w:rPr>
          <w:rFonts w:eastAsia="Times New Roman"/>
          <w:b/>
          <w:bCs/>
          <w:spacing w:val="3"/>
          <w:bdr w:val="none" w:sz="0" w:space="0" w:color="auto" w:frame="1"/>
        </w:rPr>
        <w:t> </w:t>
      </w:r>
    </w:p>
    <w:p w:rsidR="00084A41" w:rsidRDefault="00084A41" w:rsidP="00084A41"/>
    <w:p w:rsidR="00AE5523" w:rsidRDefault="00AE5523">
      <w:pPr>
        <w:rPr>
          <w:b/>
          <w:color w:val="0000FF"/>
        </w:rPr>
      </w:pPr>
    </w:p>
    <w:p w:rsidR="00AE5523" w:rsidRDefault="00677872">
      <w:pPr>
        <w:rPr>
          <w:b/>
          <w:color w:val="0000FF"/>
        </w:rPr>
      </w:pPr>
      <w:r>
        <w:rPr>
          <w:b/>
          <w:color w:val="0000FF"/>
        </w:rPr>
        <w:t>After you receive access to each module, you will be able to see the submission requirements and a Checklist Rubric for the Competency Assessment.</w:t>
      </w:r>
    </w:p>
    <w:p w:rsidR="00AE5523" w:rsidRDefault="00AE5523"/>
    <w:p w:rsidR="00104887" w:rsidRDefault="00677872">
      <w:r>
        <w:br w:type="page"/>
      </w:r>
    </w:p>
    <w:p w:rsidR="00AE5523" w:rsidRDefault="00AE5523"/>
    <w:p w:rsidR="00AE5523" w:rsidRDefault="00AE5523"/>
    <w:tbl>
      <w:tblPr>
        <w:tblStyle w:val="a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5"/>
        <w:gridCol w:w="6465"/>
      </w:tblGrid>
      <w:tr w:rsidR="00AE5523">
        <w:trPr>
          <w:jc w:val="center"/>
        </w:trPr>
        <w:tc>
          <w:tcPr>
            <w:tcW w:w="2895" w:type="dxa"/>
            <w:tcMar>
              <w:top w:w="100" w:type="dxa"/>
              <w:left w:w="100" w:type="dxa"/>
              <w:bottom w:w="100" w:type="dxa"/>
              <w:right w:w="100" w:type="dxa"/>
            </w:tcMar>
          </w:tcPr>
          <w:p w:rsidR="00AE5523" w:rsidRDefault="00677872">
            <w:r>
              <w:rPr>
                <w:b/>
              </w:rPr>
              <w:t>Course Code</w:t>
            </w:r>
          </w:p>
        </w:tc>
        <w:tc>
          <w:tcPr>
            <w:tcW w:w="6465" w:type="dxa"/>
            <w:tcMar>
              <w:top w:w="100" w:type="dxa"/>
              <w:left w:w="100" w:type="dxa"/>
              <w:bottom w:w="100" w:type="dxa"/>
              <w:right w:w="100" w:type="dxa"/>
            </w:tcMar>
          </w:tcPr>
          <w:p w:rsidR="00AE5523" w:rsidRDefault="00D0749A">
            <w:r>
              <w:t>MN506</w:t>
            </w:r>
            <w:r w:rsidR="00104887">
              <w:t>M2</w:t>
            </w:r>
          </w:p>
        </w:tc>
      </w:tr>
      <w:tr w:rsidR="00AE5523">
        <w:trPr>
          <w:jc w:val="center"/>
        </w:trPr>
        <w:tc>
          <w:tcPr>
            <w:tcW w:w="2895" w:type="dxa"/>
            <w:tcMar>
              <w:top w:w="100" w:type="dxa"/>
              <w:left w:w="100" w:type="dxa"/>
              <w:bottom w:w="100" w:type="dxa"/>
              <w:right w:w="100" w:type="dxa"/>
            </w:tcMar>
          </w:tcPr>
          <w:p w:rsidR="00AE5523" w:rsidRDefault="00677872">
            <w:r>
              <w:rPr>
                <w:b/>
              </w:rPr>
              <w:t>Competency Title</w:t>
            </w:r>
          </w:p>
        </w:tc>
        <w:tc>
          <w:tcPr>
            <w:tcW w:w="6465" w:type="dxa"/>
            <w:tcMar>
              <w:top w:w="100" w:type="dxa"/>
              <w:left w:w="100" w:type="dxa"/>
              <w:bottom w:w="100" w:type="dxa"/>
              <w:right w:w="100" w:type="dxa"/>
            </w:tcMar>
          </w:tcPr>
          <w:p w:rsidR="00AE5523" w:rsidRDefault="00D0749A">
            <w:pPr>
              <w:rPr>
                <w:shd w:val="clear" w:color="auto" w:fill="FCE5CD"/>
              </w:rPr>
            </w:pPr>
            <w:r>
              <w:t>Ethical-Legal Issues in Health Care</w:t>
            </w:r>
          </w:p>
        </w:tc>
      </w:tr>
      <w:tr w:rsidR="00AE5523">
        <w:trPr>
          <w:jc w:val="center"/>
        </w:trPr>
        <w:tc>
          <w:tcPr>
            <w:tcW w:w="2895" w:type="dxa"/>
            <w:tcMar>
              <w:top w:w="100" w:type="dxa"/>
              <w:left w:w="100" w:type="dxa"/>
              <w:bottom w:w="100" w:type="dxa"/>
              <w:right w:w="100" w:type="dxa"/>
            </w:tcMar>
          </w:tcPr>
          <w:p w:rsidR="00AE5523" w:rsidRDefault="00104887">
            <w:r>
              <w:rPr>
                <w:b/>
              </w:rPr>
              <w:t>Outcome</w:t>
            </w:r>
          </w:p>
        </w:tc>
        <w:tc>
          <w:tcPr>
            <w:tcW w:w="6465" w:type="dxa"/>
            <w:tcMar>
              <w:top w:w="100" w:type="dxa"/>
              <w:left w:w="100" w:type="dxa"/>
              <w:bottom w:w="100" w:type="dxa"/>
              <w:right w:w="100" w:type="dxa"/>
            </w:tcMar>
          </w:tcPr>
          <w:p w:rsidR="00AE5523" w:rsidRDefault="00D0749A">
            <w:pPr>
              <w:rPr>
                <w:highlight w:val="cyan"/>
              </w:rPr>
            </w:pPr>
            <w:r w:rsidRPr="00D0749A">
              <w:rPr>
                <w:b/>
              </w:rPr>
              <w:t>MN506-2:</w:t>
            </w:r>
            <w:r>
              <w:t xml:space="preserve"> Analyze ethical-legal principles and dilemmas related to health care.</w:t>
            </w:r>
          </w:p>
        </w:tc>
      </w:tr>
    </w:tbl>
    <w:p w:rsidR="00AE5523" w:rsidRDefault="00AE5523">
      <w:pPr>
        <w:widowControl/>
        <w:ind w:left="720"/>
      </w:pPr>
    </w:p>
    <w:p w:rsidR="00AE5523" w:rsidRDefault="00677872">
      <w:pPr>
        <w:pStyle w:val="Heading2"/>
        <w:widowControl/>
        <w:spacing w:after="280"/>
      </w:pPr>
      <w:r>
        <w:t xml:space="preserve">Learn: Reading and Research </w:t>
      </w:r>
    </w:p>
    <w:p w:rsidR="00D0749A" w:rsidRPr="00D0749A" w:rsidRDefault="00D0749A" w:rsidP="00D0749A">
      <w:pPr>
        <w:widowControl/>
        <w:shd w:val="clear" w:color="auto" w:fill="FFFFFF"/>
        <w:spacing w:after="240"/>
        <w:rPr>
          <w:rFonts w:ascii="Lucida Sans Unicode" w:eastAsia="Times New Roman" w:hAnsi="Lucida Sans Unicode" w:cs="Lucida Sans Unicode"/>
          <w:spacing w:val="3"/>
        </w:rPr>
      </w:pPr>
      <w:r w:rsidRPr="00D0749A">
        <w:rPr>
          <w:rFonts w:eastAsia="Times New Roman"/>
          <w:b/>
          <w:bCs/>
          <w:spacing w:val="3"/>
          <w:bdr w:val="none" w:sz="0" w:space="0" w:color="auto" w:frame="1"/>
        </w:rPr>
        <w:t>Textbook Readings</w:t>
      </w:r>
    </w:p>
    <w:p w:rsidR="00D0749A" w:rsidRPr="00D0749A" w:rsidRDefault="00D0749A" w:rsidP="00D0749A">
      <w:pPr>
        <w:widowControl/>
        <w:shd w:val="clear" w:color="auto" w:fill="FFFFFF"/>
        <w:spacing w:after="240"/>
        <w:rPr>
          <w:rFonts w:ascii="Lucida Sans Unicode" w:eastAsia="Times New Roman" w:hAnsi="Lucida Sans Unicode" w:cs="Lucida Sans Unicode"/>
          <w:spacing w:val="3"/>
        </w:rPr>
      </w:pPr>
      <w:r w:rsidRPr="00D0749A">
        <w:rPr>
          <w:rFonts w:eastAsia="Times New Roman"/>
          <w:spacing w:val="3"/>
          <w:bdr w:val="none" w:sz="0" w:space="0" w:color="auto" w:frame="1"/>
        </w:rPr>
        <w:t>Read the following topics in </w:t>
      </w:r>
      <w:r w:rsidRPr="00D0749A">
        <w:rPr>
          <w:rFonts w:eastAsia="Times New Roman"/>
          <w:i/>
          <w:iCs/>
          <w:spacing w:val="3"/>
          <w:bdr w:val="none" w:sz="0" w:space="0" w:color="auto" w:frame="1"/>
        </w:rPr>
        <w:t>Essentials of Nursing Law and Ethics:</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"Regulation of Nursing Practice"</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"Standards of Care"</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"Abusive Situations"</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"Restraints"</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"Emergency Psychiatric Admissions"</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"Reporting Illegal, Unethical, or Unsafe Conduct"</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"Defenses to Negligence or Malpractice"</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"Prevention of Malpractice"</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"Nurses as Witnesses"</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"Professional Liability Insurance"</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"Accepting or Refusing an Assignment/Patient Abandonment"</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"Delegation to Unlicensed Assistive Personnel"</w:t>
      </w:r>
    </w:p>
    <w:p w:rsidR="00D0749A" w:rsidRPr="00D0749A" w:rsidRDefault="00D0749A" w:rsidP="00FB7499">
      <w:pPr>
        <w:pStyle w:val="ListParagraph"/>
        <w:widowControl/>
        <w:numPr>
          <w:ilvl w:val="0"/>
          <w:numId w:val="10"/>
        </w:numPr>
        <w:rPr>
          <w:rFonts w:ascii="Lucida Sans Unicode" w:eastAsia="Times New Roman" w:hAnsi="Lucida Sans Unicode" w:cs="Lucida Sans Unicode"/>
          <w:spacing w:val="3"/>
        </w:rPr>
      </w:pPr>
      <w:r w:rsidRPr="00D0749A">
        <w:rPr>
          <w:rFonts w:eastAsia="Times New Roman"/>
          <w:spacing w:val="3"/>
          <w:bdr w:val="none" w:sz="0" w:space="0" w:color="auto" w:frame="1"/>
        </w:rPr>
        <w:t>"Staffing Issues and Floating"</w:t>
      </w:r>
    </w:p>
    <w:p w:rsidR="00D0749A" w:rsidRDefault="00D0749A" w:rsidP="00D0749A">
      <w:pPr>
        <w:widowControl/>
        <w:shd w:val="clear" w:color="auto" w:fill="FFFFFF"/>
        <w:rPr>
          <w:rFonts w:eastAsia="Times New Roman"/>
          <w:b/>
          <w:bCs/>
          <w:spacing w:val="3"/>
          <w:bdr w:val="none" w:sz="0" w:space="0" w:color="auto" w:frame="1"/>
        </w:rPr>
      </w:pPr>
    </w:p>
    <w:p w:rsidR="00D0749A" w:rsidRPr="00D0749A" w:rsidRDefault="00D0749A" w:rsidP="00D0749A">
      <w:pPr>
        <w:widowControl/>
        <w:shd w:val="clear" w:color="auto" w:fill="FFFFFF"/>
        <w:spacing w:after="240"/>
        <w:rPr>
          <w:rFonts w:ascii="Lucida Sans Unicode" w:eastAsia="Times New Roman" w:hAnsi="Lucida Sans Unicode" w:cs="Lucida Sans Unicode"/>
          <w:spacing w:val="3"/>
        </w:rPr>
      </w:pPr>
      <w:r w:rsidRPr="00D0749A">
        <w:rPr>
          <w:rFonts w:eastAsia="Times New Roman"/>
          <w:b/>
          <w:bCs/>
          <w:spacing w:val="3"/>
          <w:bdr w:val="none" w:sz="0" w:space="0" w:color="auto" w:frame="1"/>
        </w:rPr>
        <w:t>Journal Readings</w:t>
      </w:r>
    </w:p>
    <w:p w:rsidR="00D0749A" w:rsidRPr="00D0749A" w:rsidRDefault="00D0749A" w:rsidP="00D0749A">
      <w:pPr>
        <w:widowControl/>
        <w:shd w:val="clear" w:color="auto" w:fill="FFFFFF"/>
        <w:spacing w:after="240"/>
        <w:rPr>
          <w:rFonts w:ascii="Lucida Sans Unicode" w:eastAsia="Times New Roman" w:hAnsi="Lucida Sans Unicode" w:cs="Lucida Sans Unicode"/>
          <w:spacing w:val="3"/>
        </w:rPr>
      </w:pPr>
      <w:r w:rsidRPr="00D0749A">
        <w:rPr>
          <w:rFonts w:eastAsia="Times New Roman"/>
          <w:spacing w:val="3"/>
          <w:bdr w:val="none" w:sz="0" w:space="0" w:color="auto" w:frame="1"/>
        </w:rPr>
        <w:t>Please retrieve and read the following journal articles from the Library.</w:t>
      </w:r>
    </w:p>
    <w:p w:rsidR="00D0749A" w:rsidRPr="00D0749A" w:rsidRDefault="00D0749A" w:rsidP="00D0749A">
      <w:pPr>
        <w:widowControl/>
        <w:shd w:val="clear" w:color="auto" w:fill="FFFFFF"/>
        <w:spacing w:after="240"/>
        <w:rPr>
          <w:rFonts w:ascii="Lucida Sans Unicode" w:eastAsia="Times New Roman" w:hAnsi="Lucida Sans Unicode" w:cs="Lucida Sans Unicode"/>
          <w:spacing w:val="3"/>
        </w:rPr>
      </w:pPr>
      <w:proofErr w:type="spellStart"/>
      <w:r w:rsidRPr="00D0749A">
        <w:rPr>
          <w:rFonts w:eastAsia="Times New Roman"/>
          <w:spacing w:val="3"/>
          <w:bdr w:val="none" w:sz="0" w:space="0" w:color="auto" w:frame="1"/>
        </w:rPr>
        <w:t>Anselmi</w:t>
      </w:r>
      <w:proofErr w:type="spellEnd"/>
      <w:r w:rsidRPr="00D0749A">
        <w:rPr>
          <w:rFonts w:eastAsia="Times New Roman"/>
          <w:spacing w:val="3"/>
          <w:bdr w:val="none" w:sz="0" w:space="0" w:color="auto" w:frame="1"/>
        </w:rPr>
        <w:t>, K. K. (2012). Nurses’ personal liability vs. employers’ vicarious liability. </w:t>
      </w:r>
      <w:r w:rsidRPr="00D0749A">
        <w:rPr>
          <w:rFonts w:eastAsia="Times New Roman"/>
          <w:i/>
          <w:iCs/>
          <w:spacing w:val="3"/>
          <w:bdr w:val="none" w:sz="0" w:space="0" w:color="auto" w:frame="1"/>
        </w:rPr>
        <w:t>MEDSURG Nursing, 21</w:t>
      </w:r>
      <w:r w:rsidRPr="00D0749A">
        <w:rPr>
          <w:rFonts w:eastAsia="Times New Roman"/>
          <w:spacing w:val="3"/>
          <w:bdr w:val="none" w:sz="0" w:space="0" w:color="auto" w:frame="1"/>
        </w:rPr>
        <w:t>(1), 45–48.</w:t>
      </w:r>
    </w:p>
    <w:p w:rsidR="00D0749A" w:rsidRPr="00D0749A" w:rsidRDefault="00D0749A" w:rsidP="00D0749A">
      <w:pPr>
        <w:widowControl/>
        <w:shd w:val="clear" w:color="auto" w:fill="FFFFFF"/>
        <w:spacing w:after="240"/>
        <w:rPr>
          <w:rFonts w:ascii="Lucida Sans Unicode" w:eastAsia="Times New Roman" w:hAnsi="Lucida Sans Unicode" w:cs="Lucida Sans Unicode"/>
          <w:spacing w:val="3"/>
        </w:rPr>
      </w:pPr>
      <w:r w:rsidRPr="00D0749A">
        <w:rPr>
          <w:rFonts w:eastAsia="Times New Roman"/>
          <w:spacing w:val="3"/>
          <w:bdr w:val="none" w:sz="0" w:space="0" w:color="auto" w:frame="1"/>
        </w:rPr>
        <w:t>Lachman, V. (2016). Ethics, law, and policy. Ethical concerns in medical-surgical nursing. </w:t>
      </w:r>
      <w:proofErr w:type="spellStart"/>
      <w:r w:rsidRPr="00D0749A">
        <w:rPr>
          <w:rFonts w:eastAsia="Times New Roman"/>
          <w:i/>
          <w:iCs/>
          <w:spacing w:val="3"/>
          <w:bdr w:val="none" w:sz="0" w:space="0" w:color="auto" w:frame="1"/>
        </w:rPr>
        <w:t>MedSurg</w:t>
      </w:r>
      <w:proofErr w:type="spellEnd"/>
      <w:r w:rsidRPr="00D0749A">
        <w:rPr>
          <w:rFonts w:eastAsia="Times New Roman"/>
          <w:i/>
          <w:iCs/>
          <w:spacing w:val="3"/>
          <w:bdr w:val="none" w:sz="0" w:space="0" w:color="auto" w:frame="1"/>
        </w:rPr>
        <w:t xml:space="preserve"> Nursing</w:t>
      </w:r>
      <w:r w:rsidRPr="00D0749A">
        <w:rPr>
          <w:rFonts w:eastAsia="Times New Roman"/>
          <w:spacing w:val="3"/>
          <w:bdr w:val="none" w:sz="0" w:space="0" w:color="auto" w:frame="1"/>
        </w:rPr>
        <w:t>, 25, 429-432.</w:t>
      </w:r>
    </w:p>
    <w:p w:rsidR="00D0749A" w:rsidRPr="00D0749A" w:rsidRDefault="00D0749A" w:rsidP="00D0749A">
      <w:pPr>
        <w:widowControl/>
        <w:shd w:val="clear" w:color="auto" w:fill="FFFFFF"/>
        <w:spacing w:after="240"/>
        <w:rPr>
          <w:rFonts w:ascii="Lucida Sans Unicode" w:eastAsia="Times New Roman" w:hAnsi="Lucida Sans Unicode" w:cs="Lucida Sans Unicode"/>
          <w:spacing w:val="3"/>
        </w:rPr>
      </w:pPr>
      <w:r w:rsidRPr="00D0749A">
        <w:rPr>
          <w:rFonts w:eastAsia="Times New Roman"/>
          <w:spacing w:val="3"/>
          <w:bdr w:val="none" w:sz="0" w:space="0" w:color="auto" w:frame="1"/>
        </w:rPr>
        <w:t>Matt, S. (2012). Ethical and legal issues associated with bullying. </w:t>
      </w:r>
      <w:r w:rsidRPr="00D0749A">
        <w:rPr>
          <w:rFonts w:eastAsia="Times New Roman"/>
          <w:i/>
          <w:iCs/>
          <w:spacing w:val="3"/>
          <w:bdr w:val="none" w:sz="0" w:space="0" w:color="auto" w:frame="1"/>
        </w:rPr>
        <w:t>Journal of Nursing Law, 15</w:t>
      </w:r>
      <w:r w:rsidRPr="00D0749A">
        <w:rPr>
          <w:rFonts w:eastAsia="Times New Roman"/>
          <w:spacing w:val="3"/>
          <w:bdr w:val="none" w:sz="0" w:space="0" w:color="auto" w:frame="1"/>
        </w:rPr>
        <w:t>, 9-13.</w:t>
      </w:r>
    </w:p>
    <w:p w:rsidR="00D0749A" w:rsidRPr="00D0749A" w:rsidRDefault="00D0749A" w:rsidP="00D0749A">
      <w:pPr>
        <w:widowControl/>
        <w:shd w:val="clear" w:color="auto" w:fill="FFFFFF"/>
        <w:spacing w:after="240"/>
        <w:rPr>
          <w:rFonts w:ascii="Lucida Sans Unicode" w:eastAsia="Times New Roman" w:hAnsi="Lucida Sans Unicode" w:cs="Lucida Sans Unicode"/>
          <w:spacing w:val="3"/>
        </w:rPr>
      </w:pPr>
      <w:r w:rsidRPr="00D0749A">
        <w:rPr>
          <w:rFonts w:eastAsia="Times New Roman"/>
          <w:spacing w:val="3"/>
          <w:bdr w:val="none" w:sz="0" w:space="0" w:color="auto" w:frame="1"/>
        </w:rPr>
        <w:t>Watson, E. (2014). Nursing malpractice: costs, trends, and issues. </w:t>
      </w:r>
      <w:r w:rsidRPr="00D0749A">
        <w:rPr>
          <w:rFonts w:eastAsia="Times New Roman"/>
          <w:i/>
          <w:iCs/>
          <w:spacing w:val="3"/>
          <w:bdr w:val="none" w:sz="0" w:space="0" w:color="auto" w:frame="1"/>
        </w:rPr>
        <w:t>Journal of Legal Nurse Consulting, 25</w:t>
      </w:r>
      <w:r w:rsidRPr="00D0749A">
        <w:rPr>
          <w:rFonts w:eastAsia="Times New Roman"/>
          <w:spacing w:val="3"/>
          <w:bdr w:val="none" w:sz="0" w:space="0" w:color="auto" w:frame="1"/>
        </w:rPr>
        <w:t>, 26-31.</w:t>
      </w:r>
    </w:p>
    <w:p w:rsidR="00D0749A" w:rsidRPr="00D0749A" w:rsidRDefault="00D0749A" w:rsidP="00D0749A">
      <w:pPr>
        <w:widowControl/>
        <w:shd w:val="clear" w:color="auto" w:fill="FFFFFF"/>
        <w:spacing w:after="240"/>
        <w:rPr>
          <w:rFonts w:ascii="Lucida Sans Unicode" w:eastAsia="Times New Roman" w:hAnsi="Lucida Sans Unicode" w:cs="Lucida Sans Unicode"/>
          <w:spacing w:val="3"/>
        </w:rPr>
      </w:pPr>
      <w:r w:rsidRPr="00D0749A">
        <w:rPr>
          <w:rFonts w:eastAsia="Times New Roman"/>
          <w:spacing w:val="3"/>
          <w:bdr w:val="none" w:sz="0" w:space="0" w:color="auto" w:frame="1"/>
        </w:rPr>
        <w:t>Westrick, S. J. (2016). Nursing students’ use of electronic and social media: Law, ethics, and e-professionalism. </w:t>
      </w:r>
      <w:r w:rsidRPr="00D0749A">
        <w:rPr>
          <w:rFonts w:eastAsia="Times New Roman"/>
          <w:i/>
          <w:iCs/>
          <w:spacing w:val="3"/>
          <w:bdr w:val="none" w:sz="0" w:space="0" w:color="auto" w:frame="1"/>
        </w:rPr>
        <w:t>Nursing Education Perspectives, 37</w:t>
      </w:r>
      <w:r w:rsidRPr="00D0749A">
        <w:rPr>
          <w:rFonts w:eastAsia="Times New Roman"/>
          <w:spacing w:val="3"/>
          <w:bdr w:val="none" w:sz="0" w:space="0" w:color="auto" w:frame="1"/>
        </w:rPr>
        <w:t>, 16-22.</w:t>
      </w:r>
    </w:p>
    <w:p w:rsidR="00104887" w:rsidRDefault="00104887"/>
    <w:p w:rsidR="00AE5523" w:rsidRDefault="00677872">
      <w:pPr>
        <w:pStyle w:val="Heading2"/>
      </w:pPr>
      <w:r>
        <w:t>Competency Assessment</w:t>
      </w:r>
    </w:p>
    <w:p w:rsidR="00AE5523" w:rsidRDefault="00AE5523"/>
    <w:p w:rsidR="00AE5523" w:rsidRDefault="00677872">
      <w:pPr>
        <w:rPr>
          <w:color w:val="0070C0"/>
        </w:rPr>
      </w:pPr>
      <w:r>
        <w:rPr>
          <w:color w:val="0070C0"/>
        </w:rPr>
        <w:t>This Competency Assessment assesses the following outcome(s):</w:t>
      </w:r>
    </w:p>
    <w:p w:rsidR="00AE5523" w:rsidRDefault="00AE5523">
      <w:pPr>
        <w:rPr>
          <w:b/>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b/>
          <w:bCs/>
          <w:spacing w:val="3"/>
          <w:bdr w:val="none" w:sz="0" w:space="0" w:color="auto" w:frame="1"/>
        </w:rPr>
        <w:t>MN506-2: </w:t>
      </w:r>
      <w:r w:rsidRPr="00AC1367">
        <w:rPr>
          <w:rFonts w:eastAsia="Times New Roman"/>
          <w:spacing w:val="3"/>
          <w:bdr w:val="none" w:sz="0" w:space="0" w:color="auto" w:frame="1"/>
        </w:rPr>
        <w:t>Analyze ethical-legal principles and dilemmas related to health care.</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Using the information from the case study below, discuss the following issues from the perspective of an APN role:</w:t>
      </w:r>
    </w:p>
    <w:p w:rsidR="00AC1367" w:rsidRPr="00AC1367" w:rsidRDefault="00AC1367" w:rsidP="00FB7499">
      <w:pPr>
        <w:pStyle w:val="ListParagraph"/>
        <w:widowControl/>
        <w:numPr>
          <w:ilvl w:val="0"/>
          <w:numId w:val="11"/>
        </w:numPr>
        <w:rPr>
          <w:rFonts w:ascii="Lucida Sans Unicode" w:eastAsia="Times New Roman" w:hAnsi="Lucida Sans Unicode" w:cs="Lucida Sans Unicode"/>
          <w:spacing w:val="3"/>
        </w:rPr>
      </w:pPr>
      <w:r w:rsidRPr="00AC1367">
        <w:rPr>
          <w:rFonts w:eastAsia="Times New Roman"/>
          <w:spacing w:val="3"/>
          <w:bdr w:val="none" w:sz="0" w:space="0" w:color="auto" w:frame="1"/>
        </w:rPr>
        <w:t>Administrator</w:t>
      </w:r>
    </w:p>
    <w:p w:rsidR="00AC1367" w:rsidRPr="00AC1367" w:rsidRDefault="00AC1367" w:rsidP="00FB7499">
      <w:pPr>
        <w:pStyle w:val="ListParagraph"/>
        <w:widowControl/>
        <w:numPr>
          <w:ilvl w:val="0"/>
          <w:numId w:val="11"/>
        </w:numPr>
        <w:rPr>
          <w:rFonts w:ascii="Lucida Sans Unicode" w:eastAsia="Times New Roman" w:hAnsi="Lucida Sans Unicode" w:cs="Lucida Sans Unicode"/>
          <w:spacing w:val="3"/>
        </w:rPr>
      </w:pPr>
      <w:r w:rsidRPr="00AC1367">
        <w:rPr>
          <w:rFonts w:eastAsia="Times New Roman"/>
          <w:spacing w:val="3"/>
          <w:bdr w:val="none" w:sz="0" w:space="0" w:color="auto" w:frame="1"/>
        </w:rPr>
        <w:t>Practitioner</w:t>
      </w:r>
    </w:p>
    <w:p w:rsidR="00AC1367" w:rsidRPr="00AC1367" w:rsidRDefault="00AC1367" w:rsidP="00FB7499">
      <w:pPr>
        <w:pStyle w:val="ListParagraph"/>
        <w:widowControl/>
        <w:numPr>
          <w:ilvl w:val="0"/>
          <w:numId w:val="11"/>
        </w:numPr>
        <w:rPr>
          <w:rFonts w:ascii="Lucida Sans Unicode" w:eastAsia="Times New Roman" w:hAnsi="Lucida Sans Unicode" w:cs="Lucida Sans Unicode"/>
          <w:spacing w:val="3"/>
        </w:rPr>
      </w:pPr>
      <w:r w:rsidRPr="00AC1367">
        <w:rPr>
          <w:rFonts w:eastAsia="Times New Roman"/>
          <w:spacing w:val="3"/>
          <w:bdr w:val="none" w:sz="0" w:space="0" w:color="auto" w:frame="1"/>
        </w:rPr>
        <w:t>Educator </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Standards of care – what were the standards of care that were violated? Who was responsible for the violations?</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In your role as an educator, administrator, or practitioner, what risk management steps needs to be taken before or after the incident to alleviate the issue?</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Page length should be 3-4 pages exclusive of cover page and references.</w:t>
      </w:r>
    </w:p>
    <w:p w:rsidR="00AC1367" w:rsidRPr="00AC1367" w:rsidRDefault="00AC1367" w:rsidP="00AC1367">
      <w:pPr>
        <w:widowControl/>
        <w:shd w:val="clear" w:color="auto" w:fill="FFFFFF"/>
        <w:spacing w:after="290"/>
        <w:rPr>
          <w:rFonts w:ascii="Lucida Sans Unicode" w:eastAsia="Times New Roman" w:hAnsi="Lucida Sans Unicode" w:cs="Lucida Sans Unicode"/>
          <w:spacing w:val="3"/>
        </w:rPr>
      </w:pPr>
      <w:r w:rsidRPr="00AC1367">
        <w:rPr>
          <w:rFonts w:eastAsia="Times New Roman"/>
          <w:spacing w:val="3"/>
          <w:bdr w:val="none" w:sz="0" w:space="0" w:color="auto" w:frame="1"/>
        </w:rPr>
        <w:t>Support your paper with a minimum of three scholarly references.</w:t>
      </w: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b/>
          <w:bCs/>
          <w:spacing w:val="3"/>
          <w:bdr w:val="none" w:sz="0" w:space="0" w:color="auto" w:frame="1"/>
        </w:rPr>
        <w:t>Case Study: Malpractice Action Brought by Yolanda Pinellas</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Yolanda Pinellas is a 21-year-old female student studying to be a music conductor. She was admitted for chemotherapy. The medication Mitomycin was administered by intravenous infusion through an infusion pump.</w:t>
      </w:r>
    </w:p>
    <w:p w:rsidR="00AC1367" w:rsidRDefault="00AC1367" w:rsidP="00AC1367">
      <w:pPr>
        <w:widowControl/>
        <w:shd w:val="clear" w:color="auto" w:fill="FFFFFF"/>
        <w:rPr>
          <w:rFonts w:eastAsia="Times New Roman"/>
          <w:spacing w:val="3"/>
          <w:bdr w:val="none" w:sz="0" w:space="0" w:color="auto" w:frame="1"/>
        </w:rPr>
      </w:pPr>
    </w:p>
    <w:p w:rsidR="00AC1367" w:rsidRDefault="00AC1367" w:rsidP="00AC1367">
      <w:pPr>
        <w:widowControl/>
        <w:shd w:val="clear" w:color="auto" w:fill="FFFFFF"/>
        <w:rPr>
          <w:rFonts w:eastAsia="Times New Roman"/>
          <w:spacing w:val="3"/>
          <w:bdr w:val="none" w:sz="0" w:space="0" w:color="auto" w:frame="1"/>
        </w:rPr>
      </w:pPr>
      <w:r w:rsidRPr="00AC1367">
        <w:rPr>
          <w:rFonts w:eastAsia="Times New Roman"/>
          <w:spacing w:val="3"/>
          <w:bdr w:val="none" w:sz="0" w:space="0" w:color="auto" w:frame="1"/>
        </w:rPr>
        <w:t xml:space="preserve">During the evening shift the infusion pump began to beep. The RN found that the IV was dislodged and discontinued the infusion, notified the physician and provided care to the infusion site. The patient testified that a nurse came in and pressed some buttons and the pump stopped beeping. She was groggy and not sure who the nurse was or what was done. </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The documentation in the medical record indicates that there was an infiltration to the IV.</w:t>
      </w: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Two weeks after the event, the patient developed necrosis of the hand and required multiple surgical procedures, skin grafting, and reconstruction. She had permanent loss of function and deformity in her third, fourth, and fifth fingers. The patient is alleging that because of this, she is no longer able to perform as a musical conductor.</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The risk manager had noted when doing chart reviews over the last 3 months prior to this incident that there were issues of short staffing and that many nurses were working double shifts, evenings, and nights then coming back and working the evening shift. The risk manager also noted a pattern of using float nurses to several units.</w:t>
      </w:r>
    </w:p>
    <w:p w:rsidR="00AC1367" w:rsidRDefault="00AC1367" w:rsidP="00AC1367">
      <w:pPr>
        <w:widowControl/>
        <w:shd w:val="clear" w:color="auto" w:fill="FFFFFF"/>
        <w:rPr>
          <w:rFonts w:eastAsia="Times New Roman"/>
          <w:b/>
          <w:bCs/>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b/>
          <w:bCs/>
          <w:spacing w:val="3"/>
          <w:bdr w:val="none" w:sz="0" w:space="0" w:color="auto" w:frame="1"/>
        </w:rPr>
        <w:t>Assignment Requirements:</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Before finalizing your work, you should:</w:t>
      </w:r>
    </w:p>
    <w:p w:rsidR="00AC1367" w:rsidRPr="00AC1367" w:rsidRDefault="00AC1367" w:rsidP="00FB7499">
      <w:pPr>
        <w:pStyle w:val="ListParagraph"/>
        <w:widowControl/>
        <w:numPr>
          <w:ilvl w:val="0"/>
          <w:numId w:val="12"/>
        </w:numPr>
        <w:rPr>
          <w:rFonts w:ascii="Lucida Sans Unicode" w:eastAsia="Times New Roman" w:hAnsi="Lucida Sans Unicode" w:cs="Lucida Sans Unicode"/>
          <w:spacing w:val="3"/>
        </w:rPr>
      </w:pPr>
      <w:r w:rsidRPr="00AC1367">
        <w:rPr>
          <w:rFonts w:eastAsia="Times New Roman"/>
          <w:spacing w:val="3"/>
          <w:bdr w:val="none" w:sz="0" w:space="0" w:color="auto" w:frame="1"/>
        </w:rPr>
        <w:t>be sure to read the Assignment description carefully (as displayed above);</w:t>
      </w:r>
    </w:p>
    <w:p w:rsidR="00AC1367" w:rsidRPr="00AC1367" w:rsidRDefault="00AC1367" w:rsidP="00FB7499">
      <w:pPr>
        <w:pStyle w:val="ListParagraph"/>
        <w:widowControl/>
        <w:numPr>
          <w:ilvl w:val="0"/>
          <w:numId w:val="12"/>
        </w:numPr>
        <w:rPr>
          <w:rFonts w:ascii="Lucida Sans Unicode" w:eastAsia="Times New Roman" w:hAnsi="Lucida Sans Unicode" w:cs="Lucida Sans Unicode"/>
          <w:spacing w:val="3"/>
        </w:rPr>
      </w:pPr>
      <w:r w:rsidRPr="00AC1367">
        <w:rPr>
          <w:rFonts w:eastAsia="Times New Roman"/>
          <w:spacing w:val="3"/>
          <w:bdr w:val="none" w:sz="0" w:space="0" w:color="auto" w:frame="1"/>
        </w:rPr>
        <w:t>consult the Grading Rubric (under the Course Resources) to make sure you have included everything necessary;</w:t>
      </w:r>
    </w:p>
    <w:p w:rsidR="00AC1367" w:rsidRPr="00AC1367" w:rsidRDefault="00AC1367" w:rsidP="00FB7499">
      <w:pPr>
        <w:pStyle w:val="ListParagraph"/>
        <w:widowControl/>
        <w:numPr>
          <w:ilvl w:val="0"/>
          <w:numId w:val="12"/>
        </w:numPr>
        <w:rPr>
          <w:rFonts w:ascii="Lucida Sans Unicode" w:eastAsia="Times New Roman" w:hAnsi="Lucida Sans Unicode" w:cs="Lucida Sans Unicode"/>
          <w:spacing w:val="3"/>
        </w:rPr>
      </w:pPr>
      <w:r w:rsidRPr="00AC1367">
        <w:rPr>
          <w:rFonts w:eastAsia="Times New Roman"/>
          <w:spacing w:val="3"/>
          <w:bdr w:val="none" w:sz="0" w:space="0" w:color="auto" w:frame="1"/>
        </w:rPr>
        <w:t>utilize spelling and grammar check to minimize errors; and</w:t>
      </w:r>
    </w:p>
    <w:p w:rsidR="00AC1367" w:rsidRPr="00AC1367" w:rsidRDefault="00AC1367" w:rsidP="00FB7499">
      <w:pPr>
        <w:pStyle w:val="ListParagraph"/>
        <w:widowControl/>
        <w:numPr>
          <w:ilvl w:val="0"/>
          <w:numId w:val="12"/>
        </w:numPr>
        <w:rPr>
          <w:rFonts w:ascii="Lucida Sans Unicode" w:eastAsia="Times New Roman" w:hAnsi="Lucida Sans Unicode" w:cs="Lucida Sans Unicode"/>
          <w:spacing w:val="3"/>
        </w:rPr>
      </w:pPr>
      <w:r w:rsidRPr="00AC1367">
        <w:rPr>
          <w:rFonts w:eastAsia="Times New Roman"/>
          <w:spacing w:val="3"/>
          <w:bdr w:val="none" w:sz="0" w:space="0" w:color="auto" w:frame="1"/>
        </w:rPr>
        <w:t>review APA formatting and citation information found in the Writing Center, online, or elsewhere in the course.</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Your writing Assignment should:</w:t>
      </w:r>
    </w:p>
    <w:p w:rsidR="00AC1367" w:rsidRPr="00AC1367" w:rsidRDefault="00AC1367" w:rsidP="00FB7499">
      <w:pPr>
        <w:pStyle w:val="ListParagraph"/>
        <w:widowControl/>
        <w:numPr>
          <w:ilvl w:val="0"/>
          <w:numId w:val="13"/>
        </w:numPr>
        <w:rPr>
          <w:rFonts w:ascii="Lucida Sans Unicode" w:eastAsia="Times New Roman" w:hAnsi="Lucida Sans Unicode" w:cs="Lucida Sans Unicode"/>
          <w:spacing w:val="3"/>
        </w:rPr>
      </w:pPr>
      <w:r w:rsidRPr="00AC1367">
        <w:rPr>
          <w:rFonts w:eastAsia="Times New Roman"/>
          <w:spacing w:val="3"/>
          <w:bdr w:val="none" w:sz="0" w:space="0" w:color="auto" w:frame="1"/>
        </w:rPr>
        <w:t>follow the conventions of Standard English (correct grammar, punctuation, etc.)</w:t>
      </w:r>
    </w:p>
    <w:p w:rsidR="00AC1367" w:rsidRPr="00AC1367" w:rsidRDefault="00AC1367" w:rsidP="00FB7499">
      <w:pPr>
        <w:pStyle w:val="ListParagraph"/>
        <w:widowControl/>
        <w:numPr>
          <w:ilvl w:val="0"/>
          <w:numId w:val="13"/>
        </w:numPr>
        <w:rPr>
          <w:rFonts w:ascii="Lucida Sans Unicode" w:eastAsia="Times New Roman" w:hAnsi="Lucida Sans Unicode" w:cs="Lucida Sans Unicode"/>
          <w:spacing w:val="3"/>
        </w:rPr>
      </w:pPr>
      <w:r w:rsidRPr="00AC1367">
        <w:rPr>
          <w:rFonts w:eastAsia="Times New Roman"/>
          <w:spacing w:val="3"/>
          <w:bdr w:val="none" w:sz="0" w:space="0" w:color="auto" w:frame="1"/>
        </w:rPr>
        <w:t>be well ordered, logical, and unified, as well as original and insightful;</w:t>
      </w:r>
    </w:p>
    <w:p w:rsidR="00AC1367" w:rsidRPr="00AC1367" w:rsidRDefault="00AC1367" w:rsidP="00FB7499">
      <w:pPr>
        <w:pStyle w:val="ListParagraph"/>
        <w:widowControl/>
        <w:numPr>
          <w:ilvl w:val="0"/>
          <w:numId w:val="13"/>
        </w:numPr>
        <w:rPr>
          <w:rFonts w:ascii="Lucida Sans Unicode" w:eastAsia="Times New Roman" w:hAnsi="Lucida Sans Unicode" w:cs="Lucida Sans Unicode"/>
          <w:spacing w:val="3"/>
        </w:rPr>
      </w:pPr>
      <w:r w:rsidRPr="00AC1367">
        <w:rPr>
          <w:rFonts w:eastAsia="Times New Roman"/>
          <w:spacing w:val="3"/>
          <w:bdr w:val="none" w:sz="0" w:space="0" w:color="auto" w:frame="1"/>
        </w:rPr>
        <w:t>display superior content, organization, style, and mechanics; and</w:t>
      </w:r>
    </w:p>
    <w:p w:rsidR="00AC1367" w:rsidRPr="00AC1367" w:rsidRDefault="00AC1367" w:rsidP="00FB7499">
      <w:pPr>
        <w:pStyle w:val="ListParagraph"/>
        <w:widowControl/>
        <w:numPr>
          <w:ilvl w:val="0"/>
          <w:numId w:val="13"/>
        </w:numPr>
        <w:rPr>
          <w:rFonts w:ascii="Lucida Sans Unicode" w:eastAsia="Times New Roman" w:hAnsi="Lucida Sans Unicode" w:cs="Lucida Sans Unicode"/>
          <w:spacing w:val="3"/>
        </w:rPr>
      </w:pPr>
      <w:r w:rsidRPr="00AC1367">
        <w:rPr>
          <w:rFonts w:eastAsia="Times New Roman"/>
          <w:spacing w:val="3"/>
          <w:bdr w:val="none" w:sz="0" w:space="0" w:color="auto" w:frame="1"/>
        </w:rPr>
        <w:t>use APA 6th edition formatting and citation style.</w:t>
      </w:r>
    </w:p>
    <w:p w:rsidR="00104887" w:rsidRDefault="00104887" w:rsidP="00104887">
      <w:pPr>
        <w:rPr>
          <w:bCs/>
        </w:rPr>
      </w:pPr>
    </w:p>
    <w:p w:rsidR="00104887" w:rsidRPr="00104887" w:rsidRDefault="00104887" w:rsidP="00104887">
      <w:r w:rsidRPr="00104887">
        <w:rPr>
          <w:bCs/>
        </w:rPr>
        <w:t>Submit your Assignment to the Competency Assessment Dropbox.</w:t>
      </w:r>
    </w:p>
    <w:p w:rsidR="00104887" w:rsidRPr="00104887" w:rsidRDefault="00104887" w:rsidP="00FB7499">
      <w:pPr>
        <w:numPr>
          <w:ilvl w:val="0"/>
          <w:numId w:val="1"/>
        </w:numPr>
      </w:pPr>
      <w:r w:rsidRPr="00104887">
        <w:t>Save a copy of your work.</w:t>
      </w:r>
    </w:p>
    <w:p w:rsidR="00104887" w:rsidRPr="00104887" w:rsidRDefault="00104887" w:rsidP="00FB7499">
      <w:pPr>
        <w:numPr>
          <w:ilvl w:val="0"/>
          <w:numId w:val="1"/>
        </w:numPr>
      </w:pPr>
      <w:r w:rsidRPr="00104887">
        <w:t>Confirm that your Assignment file uploaded correctly.</w:t>
      </w:r>
    </w:p>
    <w:p w:rsidR="00AE5523" w:rsidRDefault="00AE5523"/>
    <w:p w:rsidR="00AE5523" w:rsidRDefault="00AE5523">
      <w:pPr>
        <w:rPr>
          <w:b/>
          <w:color w:val="0000FF"/>
        </w:rPr>
      </w:pPr>
    </w:p>
    <w:p w:rsidR="00AE5523" w:rsidRDefault="00677872">
      <w:pPr>
        <w:rPr>
          <w:b/>
          <w:color w:val="0000FF"/>
        </w:rPr>
      </w:pPr>
      <w:r>
        <w:rPr>
          <w:b/>
          <w:color w:val="0000FF"/>
        </w:rPr>
        <w:t>After you receive access to each module, you will be able to see the submission requirements and a Checklist Rubric for the Competency Assessment.</w:t>
      </w:r>
    </w:p>
    <w:p w:rsidR="00AE5523" w:rsidRDefault="00AE5523"/>
    <w:p w:rsidR="00AE5523" w:rsidRDefault="00677872">
      <w:pPr>
        <w:rPr>
          <w:sz w:val="24"/>
          <w:szCs w:val="24"/>
        </w:rPr>
      </w:pPr>
      <w:r>
        <w:br w:type="page"/>
      </w:r>
    </w:p>
    <w:p w:rsidR="00AE5523" w:rsidRDefault="00AE5523"/>
    <w:tbl>
      <w:tblPr>
        <w:tblStyle w:val="a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5"/>
        <w:gridCol w:w="6465"/>
      </w:tblGrid>
      <w:tr w:rsidR="00AE5523">
        <w:trPr>
          <w:jc w:val="center"/>
        </w:trPr>
        <w:tc>
          <w:tcPr>
            <w:tcW w:w="2895" w:type="dxa"/>
            <w:tcMar>
              <w:top w:w="100" w:type="dxa"/>
              <w:left w:w="100" w:type="dxa"/>
              <w:bottom w:w="100" w:type="dxa"/>
              <w:right w:w="100" w:type="dxa"/>
            </w:tcMar>
          </w:tcPr>
          <w:p w:rsidR="00AE5523" w:rsidRDefault="00677872">
            <w:r>
              <w:rPr>
                <w:b/>
              </w:rPr>
              <w:t>Course Code</w:t>
            </w:r>
          </w:p>
        </w:tc>
        <w:tc>
          <w:tcPr>
            <w:tcW w:w="6465" w:type="dxa"/>
            <w:tcMar>
              <w:top w:w="100" w:type="dxa"/>
              <w:left w:w="100" w:type="dxa"/>
              <w:bottom w:w="100" w:type="dxa"/>
              <w:right w:w="100" w:type="dxa"/>
            </w:tcMar>
          </w:tcPr>
          <w:p w:rsidR="00AE5523" w:rsidRDefault="00AC1367">
            <w:r>
              <w:t>MN506</w:t>
            </w:r>
            <w:r w:rsidR="00104887">
              <w:t>M3</w:t>
            </w:r>
          </w:p>
        </w:tc>
      </w:tr>
      <w:tr w:rsidR="00AE5523">
        <w:trPr>
          <w:jc w:val="center"/>
        </w:trPr>
        <w:tc>
          <w:tcPr>
            <w:tcW w:w="2895" w:type="dxa"/>
            <w:tcMar>
              <w:top w:w="100" w:type="dxa"/>
              <w:left w:w="100" w:type="dxa"/>
              <w:bottom w:w="100" w:type="dxa"/>
              <w:right w:w="100" w:type="dxa"/>
            </w:tcMar>
          </w:tcPr>
          <w:p w:rsidR="00AE5523" w:rsidRDefault="00677872">
            <w:r>
              <w:rPr>
                <w:b/>
              </w:rPr>
              <w:t>Competency Title</w:t>
            </w:r>
          </w:p>
        </w:tc>
        <w:tc>
          <w:tcPr>
            <w:tcW w:w="6465" w:type="dxa"/>
            <w:tcMar>
              <w:top w:w="100" w:type="dxa"/>
              <w:left w:w="100" w:type="dxa"/>
              <w:bottom w:w="100" w:type="dxa"/>
              <w:right w:w="100" w:type="dxa"/>
            </w:tcMar>
          </w:tcPr>
          <w:p w:rsidR="00AE5523" w:rsidRDefault="00AC1367">
            <w:pPr>
              <w:rPr>
                <w:shd w:val="clear" w:color="auto" w:fill="FCE5CD"/>
              </w:rPr>
            </w:pPr>
            <w:r>
              <w:t>Evaluation of Contemporary Health Policy</w:t>
            </w:r>
          </w:p>
        </w:tc>
      </w:tr>
      <w:tr w:rsidR="00AE5523">
        <w:trPr>
          <w:jc w:val="center"/>
        </w:trPr>
        <w:tc>
          <w:tcPr>
            <w:tcW w:w="2895" w:type="dxa"/>
            <w:tcMar>
              <w:top w:w="100" w:type="dxa"/>
              <w:left w:w="100" w:type="dxa"/>
              <w:bottom w:w="100" w:type="dxa"/>
              <w:right w:w="100" w:type="dxa"/>
            </w:tcMar>
          </w:tcPr>
          <w:p w:rsidR="00AE5523" w:rsidRDefault="00104887">
            <w:r>
              <w:rPr>
                <w:b/>
              </w:rPr>
              <w:t>Outcome</w:t>
            </w:r>
          </w:p>
        </w:tc>
        <w:tc>
          <w:tcPr>
            <w:tcW w:w="6465" w:type="dxa"/>
            <w:tcMar>
              <w:top w:w="100" w:type="dxa"/>
              <w:left w:w="100" w:type="dxa"/>
              <w:bottom w:w="100" w:type="dxa"/>
              <w:right w:w="100" w:type="dxa"/>
            </w:tcMar>
          </w:tcPr>
          <w:p w:rsidR="00AE5523" w:rsidRDefault="00AC1367">
            <w:pPr>
              <w:rPr>
                <w:highlight w:val="cyan"/>
              </w:rPr>
            </w:pPr>
            <w:r w:rsidRPr="00AC1367">
              <w:rPr>
                <w:b/>
              </w:rPr>
              <w:t>MN506-3:</w:t>
            </w:r>
            <w:r>
              <w:t xml:space="preserve"> Analyze the effects of contemporary health policy on providers and consumers.</w:t>
            </w:r>
          </w:p>
        </w:tc>
      </w:tr>
    </w:tbl>
    <w:p w:rsidR="00AE5523" w:rsidRDefault="00AE5523">
      <w:pPr>
        <w:widowControl/>
        <w:ind w:left="720"/>
      </w:pPr>
    </w:p>
    <w:p w:rsidR="00AE5523" w:rsidRDefault="00677872">
      <w:pPr>
        <w:pStyle w:val="Heading2"/>
        <w:widowControl/>
        <w:spacing w:after="280"/>
      </w:pPr>
      <w:r>
        <w:t xml:space="preserve">Learn: Reading and Research </w:t>
      </w:r>
    </w:p>
    <w:p w:rsidR="00AC1367" w:rsidRPr="00AC1367" w:rsidRDefault="00AC1367" w:rsidP="00AC1367">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b/>
          <w:bCs/>
          <w:spacing w:val="3"/>
          <w:sz w:val="22"/>
          <w:szCs w:val="22"/>
          <w:bdr w:val="none" w:sz="0" w:space="0" w:color="auto" w:frame="1"/>
        </w:rPr>
        <w:t>Textbook Readings</w:t>
      </w:r>
    </w:p>
    <w:p w:rsidR="00AC1367" w:rsidRPr="00AC1367" w:rsidRDefault="00AC1367" w:rsidP="00AC1367">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Read the following topics in </w:t>
      </w:r>
      <w:r w:rsidRPr="00AC1367">
        <w:rPr>
          <w:rFonts w:ascii="Arial" w:hAnsi="Arial" w:cs="Arial"/>
          <w:i/>
          <w:iCs/>
          <w:spacing w:val="3"/>
          <w:sz w:val="22"/>
          <w:szCs w:val="22"/>
          <w:bdr w:val="none" w:sz="0" w:space="0" w:color="auto" w:frame="1"/>
        </w:rPr>
        <w:t>Essentials of Nursing Law and Ethics:</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"Confidential Communication"</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"The Medical Record and Documentation Standards"</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"Electronic Health Information and Communication"</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"Interdependent Nursing Functions: Verbal Orders in Telenursing"</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"Event Reporting and Compliance"</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"Quality and Safety in Nursing Practice"</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"Forensic Issues"</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"Reporting Illegal, Unethical, or Unsafe Conduct"</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"Abusive Situations"</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"Restraints"</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"Emergency Psychiatric Admissions"</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"Discharge Against Medical Advice"</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"Employers and Employee Rights"</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"Corporate Liability"</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"Employment Contracts and Unionization"</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"Employment Status Liability"</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"Americans with Disabilities Act"</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"Employees with AIDS/HIV Infection and Exposure to Bloodborne Pathogens"</w:t>
      </w:r>
    </w:p>
    <w:p w:rsidR="00AC1367" w:rsidRPr="00AC1367" w:rsidRDefault="00AC1367" w:rsidP="00FB7499">
      <w:pPr>
        <w:pStyle w:val="ListParagraph"/>
        <w:widowControl/>
        <w:numPr>
          <w:ilvl w:val="0"/>
          <w:numId w:val="14"/>
        </w:numPr>
        <w:rPr>
          <w:rFonts w:ascii="Lucida Sans Unicode" w:hAnsi="Lucida Sans Unicode" w:cs="Lucida Sans Unicode"/>
          <w:spacing w:val="3"/>
        </w:rPr>
      </w:pPr>
      <w:r w:rsidRPr="00AC1367">
        <w:rPr>
          <w:spacing w:val="3"/>
          <w:bdr w:val="none" w:sz="0" w:space="0" w:color="auto" w:frame="1"/>
        </w:rPr>
        <w:t>"Environmental Health and Safety"</w:t>
      </w:r>
    </w:p>
    <w:p w:rsidR="00AC1367" w:rsidRPr="00AC1367" w:rsidRDefault="00AC1367" w:rsidP="00AC1367">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 </w:t>
      </w:r>
    </w:p>
    <w:p w:rsidR="00AC1367" w:rsidRPr="00AC1367" w:rsidRDefault="00AC1367" w:rsidP="00AC1367">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b/>
          <w:bCs/>
          <w:spacing w:val="3"/>
          <w:sz w:val="22"/>
          <w:szCs w:val="22"/>
          <w:bdr w:val="none" w:sz="0" w:space="0" w:color="auto" w:frame="1"/>
        </w:rPr>
        <w:t>Journal Readings</w:t>
      </w:r>
    </w:p>
    <w:p w:rsidR="00AC1367" w:rsidRPr="00AC1367" w:rsidRDefault="00AC1367" w:rsidP="00AC1367">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Please retrieve and read the following journal articles from the Library.</w:t>
      </w:r>
    </w:p>
    <w:p w:rsidR="00AC1367" w:rsidRPr="00AC1367" w:rsidRDefault="00AC1367" w:rsidP="00AC1367">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Kirton, C. A. (2014). HIV infection and its implication for nurse leaders. </w:t>
      </w:r>
      <w:r w:rsidRPr="00AC1367">
        <w:rPr>
          <w:rFonts w:ascii="Arial" w:hAnsi="Arial" w:cs="Arial"/>
          <w:i/>
          <w:iCs/>
          <w:spacing w:val="3"/>
          <w:sz w:val="22"/>
          <w:szCs w:val="22"/>
          <w:bdr w:val="none" w:sz="0" w:space="0" w:color="auto" w:frame="1"/>
        </w:rPr>
        <w:t>Nursing Management</w:t>
      </w:r>
      <w:r w:rsidRPr="00AC1367">
        <w:rPr>
          <w:rFonts w:ascii="Arial" w:hAnsi="Arial" w:cs="Arial"/>
          <w:spacing w:val="3"/>
          <w:sz w:val="22"/>
          <w:szCs w:val="22"/>
          <w:bdr w:val="none" w:sz="0" w:space="0" w:color="auto" w:frame="1"/>
        </w:rPr>
        <w:t>, </w:t>
      </w:r>
      <w:r w:rsidRPr="00AC1367">
        <w:rPr>
          <w:rFonts w:ascii="Arial" w:hAnsi="Arial" w:cs="Arial"/>
          <w:i/>
          <w:iCs/>
          <w:spacing w:val="3"/>
          <w:sz w:val="22"/>
          <w:szCs w:val="22"/>
          <w:bdr w:val="none" w:sz="0" w:space="0" w:color="auto" w:frame="1"/>
        </w:rPr>
        <w:t>45</w:t>
      </w:r>
      <w:r w:rsidRPr="00AC1367">
        <w:rPr>
          <w:rFonts w:ascii="Arial" w:hAnsi="Arial" w:cs="Arial"/>
          <w:spacing w:val="3"/>
          <w:sz w:val="22"/>
          <w:szCs w:val="22"/>
          <w:bdr w:val="none" w:sz="0" w:space="0" w:color="auto" w:frame="1"/>
        </w:rPr>
        <w:t>(10), 24-31.</w:t>
      </w:r>
    </w:p>
    <w:p w:rsidR="00AC1367" w:rsidRPr="00AC1367" w:rsidRDefault="00AC1367" w:rsidP="00AC1367">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 xml:space="preserve">McBride, S., Tietze, M., </w:t>
      </w:r>
      <w:proofErr w:type="spellStart"/>
      <w:r w:rsidRPr="00AC1367">
        <w:rPr>
          <w:rFonts w:ascii="Arial" w:hAnsi="Arial" w:cs="Arial"/>
          <w:spacing w:val="3"/>
          <w:sz w:val="22"/>
          <w:szCs w:val="22"/>
          <w:bdr w:val="none" w:sz="0" w:space="0" w:color="auto" w:frame="1"/>
        </w:rPr>
        <w:t>Robichaux</w:t>
      </w:r>
      <w:proofErr w:type="spellEnd"/>
      <w:r w:rsidRPr="00AC1367">
        <w:rPr>
          <w:rFonts w:ascii="Arial" w:hAnsi="Arial" w:cs="Arial"/>
          <w:spacing w:val="3"/>
          <w:sz w:val="22"/>
          <w:szCs w:val="22"/>
          <w:bdr w:val="none" w:sz="0" w:space="0" w:color="auto" w:frame="1"/>
        </w:rPr>
        <w:t>, C., Stokes, L., &amp; Weber, E. (2018). Identifying and addressing ethical issues with use of electronic health records. </w:t>
      </w:r>
      <w:r w:rsidRPr="00AC1367">
        <w:rPr>
          <w:rFonts w:ascii="Arial" w:hAnsi="Arial" w:cs="Arial"/>
          <w:i/>
          <w:iCs/>
          <w:spacing w:val="3"/>
          <w:sz w:val="22"/>
          <w:szCs w:val="22"/>
          <w:bdr w:val="none" w:sz="0" w:space="0" w:color="auto" w:frame="1"/>
        </w:rPr>
        <w:t>OJIN: The Online Journal of Issues in Nursing, 23</w:t>
      </w:r>
      <w:r w:rsidRPr="00AC1367">
        <w:rPr>
          <w:rFonts w:ascii="Arial" w:hAnsi="Arial" w:cs="Arial"/>
          <w:spacing w:val="3"/>
          <w:sz w:val="22"/>
          <w:szCs w:val="22"/>
          <w:bdr w:val="none" w:sz="0" w:space="0" w:color="auto" w:frame="1"/>
        </w:rPr>
        <w:t>(1).</w:t>
      </w:r>
      <w:r w:rsidRPr="00AC1367">
        <w:rPr>
          <w:rFonts w:ascii="Arial" w:hAnsi="Arial" w:cs="Arial"/>
          <w:i/>
          <w:iCs/>
          <w:spacing w:val="3"/>
          <w:sz w:val="22"/>
          <w:szCs w:val="22"/>
          <w:bdr w:val="none" w:sz="0" w:space="0" w:color="auto" w:frame="1"/>
        </w:rPr>
        <w:t> </w:t>
      </w:r>
      <w:r w:rsidRPr="00AC1367">
        <w:rPr>
          <w:rFonts w:ascii="Arial" w:hAnsi="Arial" w:cs="Arial"/>
          <w:spacing w:val="3"/>
          <w:sz w:val="22"/>
          <w:szCs w:val="22"/>
          <w:bdr w:val="none" w:sz="0" w:space="0" w:color="auto" w:frame="1"/>
        </w:rPr>
        <w:t>Retrieved from </w:t>
      </w:r>
      <w:hyperlink r:id="rId11" w:tgtFrame="_blank" w:history="1">
        <w:r w:rsidRPr="00AC1367">
          <w:rPr>
            <w:rStyle w:val="Hyperlink"/>
            <w:rFonts w:ascii="Arial" w:hAnsi="Arial" w:cs="Arial"/>
            <w:color w:val="auto"/>
            <w:spacing w:val="3"/>
            <w:sz w:val="22"/>
            <w:szCs w:val="22"/>
            <w:bdr w:val="none" w:sz="0" w:space="0" w:color="auto" w:frame="1"/>
          </w:rPr>
          <w:t>http://search.ebscohost.com.libauth.purdueglobal.edu/login.aspx?direct=true&amp;db=rzh&amp;AN=128616441&amp;site=eds-live</w:t>
        </w:r>
      </w:hyperlink>
    </w:p>
    <w:p w:rsidR="00BD16C9" w:rsidRPr="00BD16C9" w:rsidRDefault="00BD16C9" w:rsidP="0027018F">
      <w:pPr>
        <w:ind w:left="720"/>
      </w:pPr>
    </w:p>
    <w:p w:rsidR="00AE5523" w:rsidRDefault="00AE5523"/>
    <w:p w:rsidR="00AE5523" w:rsidRDefault="00677872">
      <w:pPr>
        <w:pStyle w:val="Heading2"/>
      </w:pPr>
      <w:r>
        <w:t>Competency Assessment</w:t>
      </w:r>
    </w:p>
    <w:p w:rsidR="00AE5523" w:rsidRDefault="00AE5523"/>
    <w:p w:rsidR="00AE5523" w:rsidRDefault="00677872">
      <w:pPr>
        <w:rPr>
          <w:color w:val="0070C0"/>
        </w:rPr>
      </w:pPr>
      <w:r>
        <w:rPr>
          <w:color w:val="0070C0"/>
        </w:rPr>
        <w:t>This Competency Assessment assesses the following outcome(s):</w:t>
      </w:r>
    </w:p>
    <w:p w:rsidR="00AE5523" w:rsidRDefault="00AE5523">
      <w:pPr>
        <w:rPr>
          <w:b/>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b/>
          <w:bCs/>
          <w:spacing w:val="3"/>
          <w:bdr w:val="none" w:sz="0" w:space="0" w:color="auto" w:frame="1"/>
        </w:rPr>
        <w:t>MN506-3: </w:t>
      </w:r>
      <w:r w:rsidRPr="00AC1367">
        <w:rPr>
          <w:rFonts w:eastAsia="Times New Roman"/>
          <w:spacing w:val="3"/>
          <w:bdr w:val="none" w:sz="0" w:space="0" w:color="auto" w:frame="1"/>
        </w:rPr>
        <w:t>Analyze the effects of contemporary health policy on providers and consumers.   </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For this Assignment, select a local or state health care policy or legislation that was enacted in the last 5 years. Then:</w:t>
      </w:r>
    </w:p>
    <w:p w:rsidR="00AC1367" w:rsidRPr="00AC1367" w:rsidRDefault="00AC1367" w:rsidP="00FB7499">
      <w:pPr>
        <w:pStyle w:val="ListParagraph"/>
        <w:widowControl/>
        <w:numPr>
          <w:ilvl w:val="0"/>
          <w:numId w:val="15"/>
        </w:numPr>
        <w:rPr>
          <w:rFonts w:ascii="Lucida Sans Unicode" w:eastAsia="Times New Roman" w:hAnsi="Lucida Sans Unicode" w:cs="Lucida Sans Unicode"/>
          <w:spacing w:val="3"/>
        </w:rPr>
      </w:pPr>
      <w:r w:rsidRPr="00AC1367">
        <w:rPr>
          <w:rFonts w:eastAsia="Times New Roman"/>
          <w:spacing w:val="3"/>
          <w:bdr w:val="none" w:sz="0" w:space="0" w:color="auto" w:frame="1"/>
        </w:rPr>
        <w:t>Summarize the policy or legislation.</w:t>
      </w:r>
    </w:p>
    <w:p w:rsidR="00AC1367" w:rsidRPr="00AC1367" w:rsidRDefault="00AC1367" w:rsidP="00FB7499">
      <w:pPr>
        <w:pStyle w:val="ListParagraph"/>
        <w:widowControl/>
        <w:numPr>
          <w:ilvl w:val="0"/>
          <w:numId w:val="15"/>
        </w:numPr>
        <w:rPr>
          <w:rFonts w:ascii="Lucida Sans Unicode" w:eastAsia="Times New Roman" w:hAnsi="Lucida Sans Unicode" w:cs="Lucida Sans Unicode"/>
          <w:spacing w:val="3"/>
        </w:rPr>
      </w:pPr>
      <w:r w:rsidRPr="00AC1367">
        <w:rPr>
          <w:rFonts w:eastAsia="Times New Roman"/>
          <w:spacing w:val="3"/>
          <w:bdr w:val="none" w:sz="0" w:space="0" w:color="auto" w:frame="1"/>
        </w:rPr>
        <w:t>Analyze at least one strength and one weakness of the policy or legislation.</w:t>
      </w:r>
    </w:p>
    <w:p w:rsidR="00AC1367" w:rsidRPr="00AC1367" w:rsidRDefault="00AC1367" w:rsidP="00FB7499">
      <w:pPr>
        <w:pStyle w:val="ListParagraph"/>
        <w:widowControl/>
        <w:numPr>
          <w:ilvl w:val="0"/>
          <w:numId w:val="15"/>
        </w:numPr>
        <w:rPr>
          <w:rFonts w:ascii="Lucida Sans Unicode" w:eastAsia="Times New Roman" w:hAnsi="Lucida Sans Unicode" w:cs="Lucida Sans Unicode"/>
          <w:spacing w:val="3"/>
        </w:rPr>
      </w:pPr>
      <w:r w:rsidRPr="00AC1367">
        <w:rPr>
          <w:rFonts w:eastAsia="Times New Roman"/>
          <w:spacing w:val="3"/>
          <w:bdr w:val="none" w:sz="0" w:space="0" w:color="auto" w:frame="1"/>
        </w:rPr>
        <w:t>Discuss the impact of the policy or legislation for all stakeholders, both providers and consumers.</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Page length: 3-4 pages exclusive of cover page and references.</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spacing w:after="290"/>
        <w:rPr>
          <w:rFonts w:ascii="Lucida Sans Unicode" w:eastAsia="Times New Roman" w:hAnsi="Lucida Sans Unicode" w:cs="Lucida Sans Unicode"/>
          <w:spacing w:val="3"/>
        </w:rPr>
      </w:pPr>
      <w:r w:rsidRPr="00AC1367">
        <w:rPr>
          <w:rFonts w:eastAsia="Times New Roman"/>
          <w:spacing w:val="3"/>
          <w:bdr w:val="none" w:sz="0" w:space="0" w:color="auto" w:frame="1"/>
        </w:rPr>
        <w:t>Support your paper with a minimum of three scholarly references.</w:t>
      </w:r>
    </w:p>
    <w:p w:rsidR="00AC1367" w:rsidRPr="00AC1367" w:rsidRDefault="00AC1367" w:rsidP="00AC1367">
      <w:pPr>
        <w:widowControl/>
        <w:shd w:val="clear" w:color="auto" w:fill="FFFFFF"/>
        <w:spacing w:after="240"/>
        <w:rPr>
          <w:rFonts w:ascii="Lucida Sans Unicode" w:eastAsia="Times New Roman" w:hAnsi="Lucida Sans Unicode" w:cs="Lucida Sans Unicode"/>
          <w:spacing w:val="3"/>
        </w:rPr>
      </w:pPr>
      <w:r w:rsidRPr="00AC1367">
        <w:rPr>
          <w:rFonts w:eastAsia="Times New Roman"/>
          <w:b/>
          <w:bCs/>
          <w:spacing w:val="3"/>
          <w:bdr w:val="none" w:sz="0" w:space="0" w:color="auto" w:frame="1"/>
        </w:rPr>
        <w:t>Assignment Requirements:</w:t>
      </w: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Before finalizing your work, you should:</w:t>
      </w:r>
    </w:p>
    <w:p w:rsidR="00AC1367" w:rsidRPr="00AC1367" w:rsidRDefault="00AC1367" w:rsidP="00FB7499">
      <w:pPr>
        <w:pStyle w:val="ListParagraph"/>
        <w:widowControl/>
        <w:numPr>
          <w:ilvl w:val="0"/>
          <w:numId w:val="16"/>
        </w:numPr>
        <w:rPr>
          <w:rFonts w:ascii="Lucida Sans Unicode" w:eastAsia="Times New Roman" w:hAnsi="Lucida Sans Unicode" w:cs="Lucida Sans Unicode"/>
          <w:spacing w:val="3"/>
        </w:rPr>
      </w:pPr>
      <w:r w:rsidRPr="00AC1367">
        <w:rPr>
          <w:rFonts w:eastAsia="Times New Roman"/>
          <w:spacing w:val="3"/>
          <w:bdr w:val="none" w:sz="0" w:space="0" w:color="auto" w:frame="1"/>
        </w:rPr>
        <w:t>be sure to read the Assignment description carefully (as displayed above);</w:t>
      </w:r>
    </w:p>
    <w:p w:rsidR="00AC1367" w:rsidRPr="00AC1367" w:rsidRDefault="00AC1367" w:rsidP="00FB7499">
      <w:pPr>
        <w:pStyle w:val="ListParagraph"/>
        <w:widowControl/>
        <w:numPr>
          <w:ilvl w:val="0"/>
          <w:numId w:val="16"/>
        </w:numPr>
        <w:rPr>
          <w:rFonts w:ascii="Lucida Sans Unicode" w:eastAsia="Times New Roman" w:hAnsi="Lucida Sans Unicode" w:cs="Lucida Sans Unicode"/>
          <w:spacing w:val="3"/>
        </w:rPr>
      </w:pPr>
      <w:r w:rsidRPr="00AC1367">
        <w:rPr>
          <w:rFonts w:eastAsia="Times New Roman"/>
          <w:spacing w:val="3"/>
          <w:bdr w:val="none" w:sz="0" w:space="0" w:color="auto" w:frame="1"/>
        </w:rPr>
        <w:t>consult the Grading Rubric (under the Course Resources) to make sure you have included everything necessary;</w:t>
      </w:r>
    </w:p>
    <w:p w:rsidR="00AC1367" w:rsidRPr="00AC1367" w:rsidRDefault="00AC1367" w:rsidP="00FB7499">
      <w:pPr>
        <w:pStyle w:val="ListParagraph"/>
        <w:widowControl/>
        <w:numPr>
          <w:ilvl w:val="0"/>
          <w:numId w:val="16"/>
        </w:numPr>
        <w:rPr>
          <w:rFonts w:ascii="Lucida Sans Unicode" w:eastAsia="Times New Roman" w:hAnsi="Lucida Sans Unicode" w:cs="Lucida Sans Unicode"/>
          <w:spacing w:val="3"/>
        </w:rPr>
      </w:pPr>
      <w:r w:rsidRPr="00AC1367">
        <w:rPr>
          <w:rFonts w:eastAsia="Times New Roman"/>
          <w:spacing w:val="3"/>
          <w:bdr w:val="none" w:sz="0" w:space="0" w:color="auto" w:frame="1"/>
        </w:rPr>
        <w:t>utilize spelling and grammar check to minimize errors; and</w:t>
      </w:r>
    </w:p>
    <w:p w:rsidR="00AC1367" w:rsidRPr="00AC1367" w:rsidRDefault="00AC1367" w:rsidP="00FB7499">
      <w:pPr>
        <w:pStyle w:val="ListParagraph"/>
        <w:widowControl/>
        <w:numPr>
          <w:ilvl w:val="0"/>
          <w:numId w:val="16"/>
        </w:numPr>
        <w:rPr>
          <w:rFonts w:ascii="Lucida Sans Unicode" w:eastAsia="Times New Roman" w:hAnsi="Lucida Sans Unicode" w:cs="Lucida Sans Unicode"/>
          <w:spacing w:val="3"/>
        </w:rPr>
      </w:pPr>
      <w:r w:rsidRPr="00AC1367">
        <w:rPr>
          <w:rFonts w:eastAsia="Times New Roman"/>
          <w:spacing w:val="3"/>
          <w:bdr w:val="none" w:sz="0" w:space="0" w:color="auto" w:frame="1"/>
        </w:rPr>
        <w:t>review APA formatting and citation information found in the Writing Center, online, or elsewhere in the course.</w:t>
      </w:r>
    </w:p>
    <w:p w:rsidR="00AC1367" w:rsidRDefault="00AC1367" w:rsidP="00AC1367">
      <w:pPr>
        <w:widowControl/>
        <w:shd w:val="clear" w:color="auto" w:fill="FFFFFF"/>
        <w:rPr>
          <w:rFonts w:eastAsia="Times New Roman"/>
          <w:spacing w:val="3"/>
          <w:bdr w:val="none" w:sz="0" w:space="0" w:color="auto" w:frame="1"/>
        </w:rPr>
      </w:pPr>
    </w:p>
    <w:p w:rsidR="00AC1367" w:rsidRPr="00AC1367" w:rsidRDefault="00AC1367" w:rsidP="00AC1367">
      <w:pPr>
        <w:widowControl/>
        <w:shd w:val="clear" w:color="auto" w:fill="FFFFFF"/>
        <w:rPr>
          <w:rFonts w:ascii="Lucida Sans Unicode" w:eastAsia="Times New Roman" w:hAnsi="Lucida Sans Unicode" w:cs="Lucida Sans Unicode"/>
          <w:spacing w:val="3"/>
        </w:rPr>
      </w:pPr>
      <w:r w:rsidRPr="00AC1367">
        <w:rPr>
          <w:rFonts w:eastAsia="Times New Roman"/>
          <w:spacing w:val="3"/>
          <w:bdr w:val="none" w:sz="0" w:space="0" w:color="auto" w:frame="1"/>
        </w:rPr>
        <w:t>Your writing Assignment should:</w:t>
      </w:r>
    </w:p>
    <w:p w:rsidR="00AC1367" w:rsidRPr="00AC1367" w:rsidRDefault="00AC1367" w:rsidP="00FB7499">
      <w:pPr>
        <w:pStyle w:val="ListParagraph"/>
        <w:widowControl/>
        <w:numPr>
          <w:ilvl w:val="0"/>
          <w:numId w:val="17"/>
        </w:numPr>
        <w:rPr>
          <w:rFonts w:ascii="Lucida Sans Unicode" w:eastAsia="Times New Roman" w:hAnsi="Lucida Sans Unicode" w:cs="Lucida Sans Unicode"/>
          <w:spacing w:val="3"/>
        </w:rPr>
      </w:pPr>
      <w:r w:rsidRPr="00AC1367">
        <w:rPr>
          <w:rFonts w:eastAsia="Times New Roman"/>
          <w:spacing w:val="3"/>
          <w:bdr w:val="none" w:sz="0" w:space="0" w:color="auto" w:frame="1"/>
        </w:rPr>
        <w:t>follow the conventions of Standard English (correct grammar, punctuation, etc.)</w:t>
      </w:r>
    </w:p>
    <w:p w:rsidR="00AC1367" w:rsidRPr="00AC1367" w:rsidRDefault="00AC1367" w:rsidP="00FB7499">
      <w:pPr>
        <w:pStyle w:val="ListParagraph"/>
        <w:widowControl/>
        <w:numPr>
          <w:ilvl w:val="0"/>
          <w:numId w:val="17"/>
        </w:numPr>
        <w:rPr>
          <w:rFonts w:ascii="Lucida Sans Unicode" w:eastAsia="Times New Roman" w:hAnsi="Lucida Sans Unicode" w:cs="Lucida Sans Unicode"/>
          <w:spacing w:val="3"/>
        </w:rPr>
      </w:pPr>
      <w:r w:rsidRPr="00AC1367">
        <w:rPr>
          <w:rFonts w:eastAsia="Times New Roman"/>
          <w:spacing w:val="3"/>
          <w:bdr w:val="none" w:sz="0" w:space="0" w:color="auto" w:frame="1"/>
        </w:rPr>
        <w:t>be well ordered, logical, and unified, as well as original and insightful;</w:t>
      </w:r>
    </w:p>
    <w:p w:rsidR="00AC1367" w:rsidRPr="00AC1367" w:rsidRDefault="00AC1367" w:rsidP="00FB7499">
      <w:pPr>
        <w:pStyle w:val="ListParagraph"/>
        <w:widowControl/>
        <w:numPr>
          <w:ilvl w:val="0"/>
          <w:numId w:val="17"/>
        </w:numPr>
        <w:rPr>
          <w:rFonts w:ascii="Lucida Sans Unicode" w:eastAsia="Times New Roman" w:hAnsi="Lucida Sans Unicode" w:cs="Lucida Sans Unicode"/>
          <w:spacing w:val="3"/>
        </w:rPr>
      </w:pPr>
      <w:r w:rsidRPr="00AC1367">
        <w:rPr>
          <w:rFonts w:eastAsia="Times New Roman"/>
          <w:spacing w:val="3"/>
          <w:bdr w:val="none" w:sz="0" w:space="0" w:color="auto" w:frame="1"/>
        </w:rPr>
        <w:t>display superior content, organization, style, and mechanics; and</w:t>
      </w:r>
    </w:p>
    <w:p w:rsidR="00AC1367" w:rsidRPr="00AC1367" w:rsidRDefault="00AC1367" w:rsidP="00FB7499">
      <w:pPr>
        <w:pStyle w:val="ListParagraph"/>
        <w:widowControl/>
        <w:numPr>
          <w:ilvl w:val="0"/>
          <w:numId w:val="17"/>
        </w:numPr>
        <w:rPr>
          <w:rFonts w:ascii="Lucida Sans Unicode" w:eastAsia="Times New Roman" w:hAnsi="Lucida Sans Unicode" w:cs="Lucida Sans Unicode"/>
          <w:spacing w:val="3"/>
        </w:rPr>
      </w:pPr>
      <w:r w:rsidRPr="00AC1367">
        <w:rPr>
          <w:rFonts w:eastAsia="Times New Roman"/>
          <w:spacing w:val="3"/>
          <w:bdr w:val="none" w:sz="0" w:space="0" w:color="auto" w:frame="1"/>
        </w:rPr>
        <w:t>use APA 6th edition formatting and citation style.</w:t>
      </w:r>
      <w:r w:rsidRPr="00AC1367">
        <w:rPr>
          <w:rFonts w:eastAsia="Times New Roman"/>
          <w:b/>
          <w:bCs/>
          <w:spacing w:val="3"/>
          <w:bdr w:val="none" w:sz="0" w:space="0" w:color="auto" w:frame="1"/>
        </w:rPr>
        <w:t> </w:t>
      </w:r>
    </w:p>
    <w:p w:rsidR="00BD16C9" w:rsidRDefault="00BD16C9" w:rsidP="00BD16C9"/>
    <w:p w:rsidR="00BD16C9" w:rsidRPr="00BD16C9" w:rsidRDefault="00BD16C9" w:rsidP="00BD16C9">
      <w:r w:rsidRPr="00BD16C9">
        <w:t>Submit your Assignment to the Competency Assessment Dropbox.</w:t>
      </w:r>
    </w:p>
    <w:p w:rsidR="00BD16C9" w:rsidRPr="00BD16C9" w:rsidRDefault="00BD16C9" w:rsidP="00BD16C9"/>
    <w:p w:rsidR="00BD16C9" w:rsidRPr="00BD16C9" w:rsidRDefault="00BD16C9" w:rsidP="00FB7499">
      <w:pPr>
        <w:pStyle w:val="ListParagraph"/>
        <w:numPr>
          <w:ilvl w:val="0"/>
          <w:numId w:val="2"/>
        </w:numPr>
      </w:pPr>
      <w:r w:rsidRPr="00BD16C9">
        <w:t>Save a copy of your work.</w:t>
      </w:r>
    </w:p>
    <w:p w:rsidR="00AE5523" w:rsidRDefault="00BD16C9" w:rsidP="00FB7499">
      <w:pPr>
        <w:pStyle w:val="ListParagraph"/>
        <w:numPr>
          <w:ilvl w:val="0"/>
          <w:numId w:val="2"/>
        </w:numPr>
      </w:pPr>
      <w:r w:rsidRPr="00BD16C9">
        <w:t>Confirm that your Assignment file uploaded correctly.</w:t>
      </w:r>
    </w:p>
    <w:p w:rsidR="00BD16C9" w:rsidRPr="00BD16C9" w:rsidRDefault="00BD16C9" w:rsidP="00BD16C9">
      <w:pPr>
        <w:rPr>
          <w:color w:val="0000FF"/>
        </w:rPr>
      </w:pPr>
    </w:p>
    <w:p w:rsidR="00AE5523" w:rsidRDefault="00677872">
      <w:pPr>
        <w:rPr>
          <w:b/>
          <w:color w:val="0000FF"/>
        </w:rPr>
      </w:pPr>
      <w:r>
        <w:rPr>
          <w:b/>
          <w:color w:val="0000FF"/>
        </w:rPr>
        <w:t>After you receive access to each module, you will be able to see the submission requirements and a Checklist Rubric for the Competency Assessment.</w:t>
      </w:r>
    </w:p>
    <w:p w:rsidR="00AE5523" w:rsidRDefault="00AE5523"/>
    <w:p w:rsidR="00AE5523" w:rsidRDefault="00677872">
      <w:pPr>
        <w:rPr>
          <w:sz w:val="24"/>
          <w:szCs w:val="24"/>
        </w:rPr>
      </w:pPr>
      <w:r>
        <w:br w:type="page"/>
      </w:r>
    </w:p>
    <w:p w:rsidR="00AE5523" w:rsidRDefault="00AE5523"/>
    <w:tbl>
      <w:tblPr>
        <w:tblStyle w:val="a2"/>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5"/>
        <w:gridCol w:w="6465"/>
      </w:tblGrid>
      <w:tr w:rsidR="00AE5523">
        <w:trPr>
          <w:jc w:val="center"/>
        </w:trPr>
        <w:tc>
          <w:tcPr>
            <w:tcW w:w="2895" w:type="dxa"/>
            <w:tcMar>
              <w:top w:w="100" w:type="dxa"/>
              <w:left w:w="100" w:type="dxa"/>
              <w:bottom w:w="100" w:type="dxa"/>
              <w:right w:w="100" w:type="dxa"/>
            </w:tcMar>
          </w:tcPr>
          <w:p w:rsidR="00AE5523" w:rsidRDefault="00677872">
            <w:r>
              <w:rPr>
                <w:b/>
              </w:rPr>
              <w:t>Course Code</w:t>
            </w:r>
          </w:p>
        </w:tc>
        <w:tc>
          <w:tcPr>
            <w:tcW w:w="6465" w:type="dxa"/>
            <w:tcMar>
              <w:top w:w="100" w:type="dxa"/>
              <w:left w:w="100" w:type="dxa"/>
              <w:bottom w:w="100" w:type="dxa"/>
              <w:right w:w="100" w:type="dxa"/>
            </w:tcMar>
          </w:tcPr>
          <w:p w:rsidR="00AE5523" w:rsidRDefault="00AC1367">
            <w:r>
              <w:t>MN506</w:t>
            </w:r>
            <w:r w:rsidR="00BD16C9">
              <w:t>M4</w:t>
            </w:r>
          </w:p>
        </w:tc>
      </w:tr>
      <w:tr w:rsidR="00AE5523">
        <w:trPr>
          <w:jc w:val="center"/>
        </w:trPr>
        <w:tc>
          <w:tcPr>
            <w:tcW w:w="2895" w:type="dxa"/>
            <w:tcMar>
              <w:top w:w="100" w:type="dxa"/>
              <w:left w:w="100" w:type="dxa"/>
              <w:bottom w:w="100" w:type="dxa"/>
              <w:right w:w="100" w:type="dxa"/>
            </w:tcMar>
          </w:tcPr>
          <w:p w:rsidR="00AE5523" w:rsidRDefault="00677872">
            <w:r>
              <w:rPr>
                <w:b/>
              </w:rPr>
              <w:t>Competency Title</w:t>
            </w:r>
          </w:p>
        </w:tc>
        <w:tc>
          <w:tcPr>
            <w:tcW w:w="6465" w:type="dxa"/>
            <w:tcMar>
              <w:top w:w="100" w:type="dxa"/>
              <w:left w:w="100" w:type="dxa"/>
              <w:bottom w:w="100" w:type="dxa"/>
              <w:right w:w="100" w:type="dxa"/>
            </w:tcMar>
          </w:tcPr>
          <w:p w:rsidR="00AE5523" w:rsidRDefault="00AC1367">
            <w:pPr>
              <w:rPr>
                <w:shd w:val="clear" w:color="auto" w:fill="FCE5CD"/>
              </w:rPr>
            </w:pPr>
            <w:r>
              <w:t>Advanced Practice Nursing - Legislative and Policy Strategies</w:t>
            </w:r>
          </w:p>
        </w:tc>
      </w:tr>
      <w:tr w:rsidR="00AE5523">
        <w:trPr>
          <w:jc w:val="center"/>
        </w:trPr>
        <w:tc>
          <w:tcPr>
            <w:tcW w:w="2895" w:type="dxa"/>
            <w:tcMar>
              <w:top w:w="100" w:type="dxa"/>
              <w:left w:w="100" w:type="dxa"/>
              <w:bottom w:w="100" w:type="dxa"/>
              <w:right w:w="100" w:type="dxa"/>
            </w:tcMar>
          </w:tcPr>
          <w:p w:rsidR="00AE5523" w:rsidRDefault="00BD16C9">
            <w:r>
              <w:rPr>
                <w:b/>
              </w:rPr>
              <w:t>Outcome</w:t>
            </w:r>
          </w:p>
        </w:tc>
        <w:tc>
          <w:tcPr>
            <w:tcW w:w="6465" w:type="dxa"/>
            <w:tcMar>
              <w:top w:w="100" w:type="dxa"/>
              <w:left w:w="100" w:type="dxa"/>
              <w:bottom w:w="100" w:type="dxa"/>
              <w:right w:w="100" w:type="dxa"/>
            </w:tcMar>
          </w:tcPr>
          <w:p w:rsidR="00AE5523" w:rsidRDefault="00AC1367">
            <w:pPr>
              <w:rPr>
                <w:highlight w:val="cyan"/>
              </w:rPr>
            </w:pPr>
            <w:r w:rsidRPr="00AC1367">
              <w:rPr>
                <w:b/>
              </w:rPr>
              <w:t>MN506-4:</w:t>
            </w:r>
            <w:r>
              <w:t xml:space="preserve"> Assess the strengths and weaknesses of the current health care act of the United States.</w:t>
            </w:r>
          </w:p>
        </w:tc>
      </w:tr>
    </w:tbl>
    <w:p w:rsidR="00AE5523" w:rsidRDefault="00AE5523">
      <w:pPr>
        <w:widowControl/>
        <w:ind w:left="720"/>
      </w:pPr>
    </w:p>
    <w:p w:rsidR="00AE5523" w:rsidRDefault="00677872">
      <w:pPr>
        <w:pStyle w:val="Heading2"/>
        <w:widowControl/>
        <w:spacing w:after="280"/>
      </w:pPr>
      <w:r>
        <w:t xml:space="preserve">Learn: Reading and Research </w:t>
      </w:r>
    </w:p>
    <w:p w:rsidR="00AC1367" w:rsidRPr="00AC1367" w:rsidRDefault="00AC1367" w:rsidP="00AC1367">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b/>
          <w:bCs/>
          <w:spacing w:val="3"/>
          <w:sz w:val="22"/>
          <w:szCs w:val="22"/>
          <w:bdr w:val="none" w:sz="0" w:space="0" w:color="auto" w:frame="1"/>
        </w:rPr>
        <w:t>Textbook Readings</w:t>
      </w:r>
    </w:p>
    <w:p w:rsidR="00AC1367" w:rsidRPr="00AC1367" w:rsidRDefault="00AC1367" w:rsidP="00AC1367">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Read the following topics in </w:t>
      </w:r>
      <w:r w:rsidRPr="00AC1367">
        <w:rPr>
          <w:rFonts w:ascii="Arial" w:hAnsi="Arial" w:cs="Arial"/>
          <w:i/>
          <w:iCs/>
          <w:spacing w:val="3"/>
          <w:sz w:val="22"/>
          <w:szCs w:val="22"/>
          <w:bdr w:val="none" w:sz="0" w:space="0" w:color="auto" w:frame="1"/>
        </w:rPr>
        <w:t>Policy and Politics for Nurses and Other Health Professionals:</w:t>
      </w:r>
    </w:p>
    <w:p w:rsidR="00AC1367" w:rsidRPr="009F1F18" w:rsidRDefault="00AC1367" w:rsidP="00FB7499">
      <w:pPr>
        <w:pStyle w:val="ListParagraph"/>
        <w:widowControl/>
        <w:numPr>
          <w:ilvl w:val="0"/>
          <w:numId w:val="18"/>
        </w:numPr>
        <w:rPr>
          <w:rFonts w:ascii="Lucida Sans Unicode" w:hAnsi="Lucida Sans Unicode" w:cs="Lucida Sans Unicode"/>
          <w:spacing w:val="3"/>
        </w:rPr>
      </w:pPr>
      <w:r w:rsidRPr="009F1F18">
        <w:rPr>
          <w:spacing w:val="3"/>
          <w:bdr w:val="none" w:sz="0" w:space="0" w:color="auto" w:frame="1"/>
        </w:rPr>
        <w:t>"Nursing's History of Advocacy and Action"</w:t>
      </w:r>
    </w:p>
    <w:p w:rsidR="00AC1367" w:rsidRPr="009F1F18" w:rsidRDefault="00AC1367" w:rsidP="00FB7499">
      <w:pPr>
        <w:pStyle w:val="ListParagraph"/>
        <w:widowControl/>
        <w:numPr>
          <w:ilvl w:val="0"/>
          <w:numId w:val="18"/>
        </w:numPr>
        <w:rPr>
          <w:rFonts w:ascii="Lucida Sans Unicode" w:hAnsi="Lucida Sans Unicode" w:cs="Lucida Sans Unicode"/>
          <w:spacing w:val="3"/>
        </w:rPr>
      </w:pPr>
      <w:r w:rsidRPr="009F1F18">
        <w:rPr>
          <w:spacing w:val="3"/>
          <w:bdr w:val="none" w:sz="0" w:space="0" w:color="auto" w:frame="1"/>
        </w:rPr>
        <w:t>"Policy and Politics Explained"</w:t>
      </w:r>
    </w:p>
    <w:p w:rsidR="00AC1367" w:rsidRPr="009F1F18" w:rsidRDefault="00AC1367" w:rsidP="00FB7499">
      <w:pPr>
        <w:pStyle w:val="ListParagraph"/>
        <w:widowControl/>
        <w:numPr>
          <w:ilvl w:val="0"/>
          <w:numId w:val="18"/>
        </w:numPr>
        <w:rPr>
          <w:rFonts w:ascii="Lucida Sans Unicode" w:hAnsi="Lucida Sans Unicode" w:cs="Lucida Sans Unicode"/>
          <w:spacing w:val="3"/>
        </w:rPr>
      </w:pPr>
      <w:r w:rsidRPr="009F1F18">
        <w:rPr>
          <w:spacing w:val="3"/>
          <w:bdr w:val="none" w:sz="0" w:space="0" w:color="auto" w:frame="1"/>
        </w:rPr>
        <w:t>"A Policy Toolkit for Healthcare Providers and Activists"</w:t>
      </w:r>
    </w:p>
    <w:p w:rsidR="00AC1367" w:rsidRPr="009F1F18" w:rsidRDefault="00AC1367" w:rsidP="00FB7499">
      <w:pPr>
        <w:pStyle w:val="ListParagraph"/>
        <w:widowControl/>
        <w:numPr>
          <w:ilvl w:val="0"/>
          <w:numId w:val="18"/>
        </w:numPr>
        <w:rPr>
          <w:rFonts w:ascii="Lucida Sans Unicode" w:hAnsi="Lucida Sans Unicode" w:cs="Lucida Sans Unicode"/>
          <w:spacing w:val="3"/>
        </w:rPr>
      </w:pPr>
      <w:r w:rsidRPr="009F1F18">
        <w:rPr>
          <w:spacing w:val="3"/>
          <w:bdr w:val="none" w:sz="0" w:space="0" w:color="auto" w:frame="1"/>
        </w:rPr>
        <w:t>"Nurses: Leading Change to Improve Health and Health Care"</w:t>
      </w:r>
    </w:p>
    <w:p w:rsidR="009F1F18" w:rsidRDefault="009F1F18" w:rsidP="00AC1367">
      <w:pPr>
        <w:pStyle w:val="NormalWeb"/>
        <w:shd w:val="clear" w:color="auto" w:fill="FFFFFF"/>
        <w:spacing w:before="0" w:beforeAutospacing="0" w:after="0" w:afterAutospacing="0"/>
        <w:rPr>
          <w:rFonts w:ascii="Arial" w:hAnsi="Arial" w:cs="Arial"/>
          <w:b/>
          <w:bCs/>
          <w:spacing w:val="3"/>
          <w:sz w:val="22"/>
          <w:szCs w:val="22"/>
          <w:bdr w:val="none" w:sz="0" w:space="0" w:color="auto" w:frame="1"/>
        </w:rPr>
      </w:pPr>
    </w:p>
    <w:p w:rsidR="00AC1367" w:rsidRPr="00AC1367" w:rsidRDefault="00AC1367"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b/>
          <w:bCs/>
          <w:spacing w:val="3"/>
          <w:sz w:val="22"/>
          <w:szCs w:val="22"/>
          <w:bdr w:val="none" w:sz="0" w:space="0" w:color="auto" w:frame="1"/>
        </w:rPr>
        <w:t>Journal Readings</w:t>
      </w:r>
    </w:p>
    <w:p w:rsidR="00AC1367" w:rsidRPr="00AC1367" w:rsidRDefault="00AC1367"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Please retrieve and read the following journal articles from the Library.</w:t>
      </w:r>
    </w:p>
    <w:p w:rsidR="00AC1367" w:rsidRPr="00AC1367" w:rsidRDefault="00AC1367"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Arnold, H. D. (2013). The Affordable Care Act and international recruitment and migration of nursing professionals. </w:t>
      </w:r>
      <w:r w:rsidRPr="00AC1367">
        <w:rPr>
          <w:rFonts w:ascii="Arial" w:hAnsi="Arial" w:cs="Arial"/>
          <w:i/>
          <w:iCs/>
          <w:spacing w:val="3"/>
          <w:sz w:val="22"/>
          <w:szCs w:val="22"/>
          <w:bdr w:val="none" w:sz="0" w:space="0" w:color="auto" w:frame="1"/>
        </w:rPr>
        <w:t>Indiana Journal of Global Legal Studies</w:t>
      </w:r>
      <w:r w:rsidRPr="00AC1367">
        <w:rPr>
          <w:rFonts w:ascii="Arial" w:hAnsi="Arial" w:cs="Arial"/>
          <w:spacing w:val="3"/>
          <w:sz w:val="22"/>
          <w:szCs w:val="22"/>
          <w:bdr w:val="none" w:sz="0" w:space="0" w:color="auto" w:frame="1"/>
        </w:rPr>
        <w:t>, </w:t>
      </w:r>
      <w:r w:rsidRPr="00AC1367">
        <w:rPr>
          <w:rFonts w:ascii="Arial" w:hAnsi="Arial" w:cs="Arial"/>
          <w:i/>
          <w:iCs/>
          <w:spacing w:val="3"/>
          <w:sz w:val="22"/>
          <w:szCs w:val="22"/>
          <w:bdr w:val="none" w:sz="0" w:space="0" w:color="auto" w:frame="1"/>
        </w:rPr>
        <w:t>20</w:t>
      </w:r>
      <w:r w:rsidRPr="00AC1367">
        <w:rPr>
          <w:rFonts w:ascii="Arial" w:hAnsi="Arial" w:cs="Arial"/>
          <w:spacing w:val="3"/>
          <w:sz w:val="22"/>
          <w:szCs w:val="22"/>
          <w:bdr w:val="none" w:sz="0" w:space="0" w:color="auto" w:frame="1"/>
        </w:rPr>
        <w:t>(2), 1373–1391.</w:t>
      </w:r>
    </w:p>
    <w:p w:rsidR="00AC1367" w:rsidRPr="00AC1367" w:rsidRDefault="00AC1367"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Collins, B., Saylor, J. (2018). The affordable care act: Where are we now? </w:t>
      </w:r>
      <w:r w:rsidRPr="00AC1367">
        <w:rPr>
          <w:rFonts w:ascii="Arial" w:hAnsi="Arial" w:cs="Arial"/>
          <w:i/>
          <w:iCs/>
          <w:spacing w:val="3"/>
          <w:sz w:val="22"/>
          <w:szCs w:val="22"/>
          <w:bdr w:val="none" w:sz="0" w:space="0" w:color="auto" w:frame="1"/>
        </w:rPr>
        <w:t>Nursing 2018</w:t>
      </w:r>
      <w:r w:rsidRPr="00AC1367">
        <w:rPr>
          <w:rFonts w:ascii="Arial" w:hAnsi="Arial" w:cs="Arial"/>
          <w:spacing w:val="3"/>
          <w:sz w:val="22"/>
          <w:szCs w:val="22"/>
          <w:bdr w:val="none" w:sz="0" w:space="0" w:color="auto" w:frame="1"/>
        </w:rPr>
        <w:t>, 48(5), 44-47.</w:t>
      </w:r>
    </w:p>
    <w:p w:rsidR="00AC1367" w:rsidRPr="00AC1367" w:rsidRDefault="00AC1367"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Craig, G. (2018). Advocacy: What does health policy mean to nursing? </w:t>
      </w:r>
      <w:r w:rsidRPr="00AC1367">
        <w:rPr>
          <w:rFonts w:ascii="Arial" w:hAnsi="Arial" w:cs="Arial"/>
          <w:i/>
          <w:iCs/>
          <w:spacing w:val="3"/>
          <w:sz w:val="22"/>
          <w:szCs w:val="22"/>
          <w:bdr w:val="none" w:sz="0" w:space="0" w:color="auto" w:frame="1"/>
        </w:rPr>
        <w:t>American Nurse Today</w:t>
      </w:r>
      <w:r w:rsidRPr="00AC1367">
        <w:rPr>
          <w:rFonts w:ascii="Arial" w:hAnsi="Arial" w:cs="Arial"/>
          <w:spacing w:val="3"/>
          <w:sz w:val="22"/>
          <w:szCs w:val="22"/>
          <w:bdr w:val="none" w:sz="0" w:space="0" w:color="auto" w:frame="1"/>
        </w:rPr>
        <w:t>, 13(5), 37. Retrieved from </w:t>
      </w:r>
      <w:hyperlink r:id="rId12" w:tgtFrame="_blank" w:history="1">
        <w:r w:rsidRPr="00AC1367">
          <w:rPr>
            <w:rStyle w:val="Hyperlink"/>
            <w:rFonts w:ascii="Arial" w:hAnsi="Arial" w:cs="Arial"/>
            <w:color w:val="auto"/>
            <w:spacing w:val="3"/>
            <w:sz w:val="22"/>
            <w:szCs w:val="22"/>
            <w:bdr w:val="none" w:sz="0" w:space="0" w:color="auto" w:frame="1"/>
          </w:rPr>
          <w:t>https://www.americannursetoday.com/</w:t>
        </w:r>
      </w:hyperlink>
    </w:p>
    <w:p w:rsidR="00AC1367" w:rsidRPr="00AC1367" w:rsidRDefault="00AC1367"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 xml:space="preserve">Fox, J. B., &amp; Shaw, F. E. (2015). Clinical preventive services: Coverage and the Affordable Care </w:t>
      </w:r>
      <w:proofErr w:type="spellStart"/>
      <w:r w:rsidRPr="00AC1367">
        <w:rPr>
          <w:rFonts w:ascii="Arial" w:hAnsi="Arial" w:cs="Arial"/>
          <w:spacing w:val="3"/>
          <w:sz w:val="22"/>
          <w:szCs w:val="22"/>
          <w:bdr w:val="none" w:sz="0" w:space="0" w:color="auto" w:frame="1"/>
        </w:rPr>
        <w:t>Act.</w:t>
      </w:r>
      <w:r w:rsidRPr="00AC1367">
        <w:rPr>
          <w:rFonts w:ascii="Arial" w:hAnsi="Arial" w:cs="Arial"/>
          <w:i/>
          <w:iCs/>
          <w:spacing w:val="3"/>
          <w:sz w:val="22"/>
          <w:szCs w:val="22"/>
          <w:bdr w:val="none" w:sz="0" w:space="0" w:color="auto" w:frame="1"/>
        </w:rPr>
        <w:t>American</w:t>
      </w:r>
      <w:proofErr w:type="spellEnd"/>
      <w:r w:rsidRPr="00AC1367">
        <w:rPr>
          <w:rFonts w:ascii="Arial" w:hAnsi="Arial" w:cs="Arial"/>
          <w:i/>
          <w:iCs/>
          <w:spacing w:val="3"/>
          <w:sz w:val="22"/>
          <w:szCs w:val="22"/>
          <w:bdr w:val="none" w:sz="0" w:space="0" w:color="auto" w:frame="1"/>
        </w:rPr>
        <w:t xml:space="preserve"> Journal of Public Health</w:t>
      </w:r>
      <w:r w:rsidRPr="00AC1367">
        <w:rPr>
          <w:rFonts w:ascii="Arial" w:hAnsi="Arial" w:cs="Arial"/>
          <w:spacing w:val="3"/>
          <w:sz w:val="22"/>
          <w:szCs w:val="22"/>
          <w:bdr w:val="none" w:sz="0" w:space="0" w:color="auto" w:frame="1"/>
        </w:rPr>
        <w:t>, </w:t>
      </w:r>
      <w:r w:rsidRPr="00AC1367">
        <w:rPr>
          <w:rFonts w:ascii="Arial" w:hAnsi="Arial" w:cs="Arial"/>
          <w:i/>
          <w:iCs/>
          <w:spacing w:val="3"/>
          <w:sz w:val="22"/>
          <w:szCs w:val="22"/>
          <w:bdr w:val="none" w:sz="0" w:space="0" w:color="auto" w:frame="1"/>
        </w:rPr>
        <w:t>105</w:t>
      </w:r>
      <w:r w:rsidRPr="00AC1367">
        <w:rPr>
          <w:rFonts w:ascii="Arial" w:hAnsi="Arial" w:cs="Arial"/>
          <w:spacing w:val="3"/>
          <w:sz w:val="22"/>
          <w:szCs w:val="22"/>
          <w:bdr w:val="none" w:sz="0" w:space="0" w:color="auto" w:frame="1"/>
        </w:rPr>
        <w:t>(1), e7-e10.</w:t>
      </w:r>
    </w:p>
    <w:p w:rsidR="00AC1367" w:rsidRPr="00AC1367" w:rsidRDefault="00AC1367"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Gardner, D. (2016). Health policy and politics. Election 2016: Where are we with the Affordable Care Act? </w:t>
      </w:r>
      <w:r w:rsidRPr="00AC1367">
        <w:rPr>
          <w:rFonts w:ascii="Arial" w:hAnsi="Arial" w:cs="Arial"/>
          <w:i/>
          <w:iCs/>
          <w:spacing w:val="3"/>
          <w:sz w:val="22"/>
          <w:szCs w:val="22"/>
          <w:bdr w:val="none" w:sz="0" w:space="0" w:color="auto" w:frame="1"/>
        </w:rPr>
        <w:t>Nursing Economic$, </w:t>
      </w:r>
      <w:r w:rsidRPr="00AC1367">
        <w:rPr>
          <w:rFonts w:ascii="Arial" w:hAnsi="Arial" w:cs="Arial"/>
          <w:spacing w:val="3"/>
          <w:sz w:val="22"/>
          <w:szCs w:val="22"/>
          <w:bdr w:val="none" w:sz="0" w:space="0" w:color="auto" w:frame="1"/>
        </w:rPr>
        <w:t>34, 251-254.</w:t>
      </w:r>
    </w:p>
    <w:p w:rsidR="00AC1367" w:rsidRPr="00AC1367" w:rsidRDefault="00AC1367"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 xml:space="preserve">Story, C. R., </w:t>
      </w:r>
      <w:proofErr w:type="spellStart"/>
      <w:r w:rsidRPr="00AC1367">
        <w:rPr>
          <w:rFonts w:ascii="Arial" w:hAnsi="Arial" w:cs="Arial"/>
          <w:spacing w:val="3"/>
          <w:sz w:val="22"/>
          <w:szCs w:val="22"/>
          <w:bdr w:val="none" w:sz="0" w:space="0" w:color="auto" w:frame="1"/>
        </w:rPr>
        <w:t>Crethar</w:t>
      </w:r>
      <w:proofErr w:type="spellEnd"/>
      <w:r w:rsidRPr="00AC1367">
        <w:rPr>
          <w:rFonts w:ascii="Arial" w:hAnsi="Arial" w:cs="Arial"/>
          <w:spacing w:val="3"/>
          <w:sz w:val="22"/>
          <w:szCs w:val="22"/>
          <w:bdr w:val="none" w:sz="0" w:space="0" w:color="auto" w:frame="1"/>
        </w:rPr>
        <w:t>, H. C., &amp; Hall, P. T. (2014). Privilege, oppression and the Affordable Care Act: Cultural implications for health educators. </w:t>
      </w:r>
      <w:r w:rsidRPr="00AC1367">
        <w:rPr>
          <w:rFonts w:ascii="Arial" w:hAnsi="Arial" w:cs="Arial"/>
          <w:i/>
          <w:iCs/>
          <w:spacing w:val="3"/>
          <w:sz w:val="22"/>
          <w:szCs w:val="22"/>
          <w:bdr w:val="none" w:sz="0" w:space="0" w:color="auto" w:frame="1"/>
        </w:rPr>
        <w:t>American Journal of Health Studies</w:t>
      </w:r>
      <w:r w:rsidRPr="00AC1367">
        <w:rPr>
          <w:rFonts w:ascii="Arial" w:hAnsi="Arial" w:cs="Arial"/>
          <w:spacing w:val="3"/>
          <w:sz w:val="22"/>
          <w:szCs w:val="22"/>
          <w:bdr w:val="none" w:sz="0" w:space="0" w:color="auto" w:frame="1"/>
        </w:rPr>
        <w:t>, </w:t>
      </w:r>
      <w:r w:rsidRPr="00AC1367">
        <w:rPr>
          <w:rFonts w:ascii="Arial" w:hAnsi="Arial" w:cs="Arial"/>
          <w:i/>
          <w:iCs/>
          <w:spacing w:val="3"/>
          <w:sz w:val="22"/>
          <w:szCs w:val="22"/>
          <w:bdr w:val="none" w:sz="0" w:space="0" w:color="auto" w:frame="1"/>
        </w:rPr>
        <w:t>29</w:t>
      </w:r>
      <w:r w:rsidRPr="00AC1367">
        <w:rPr>
          <w:rFonts w:ascii="Arial" w:hAnsi="Arial" w:cs="Arial"/>
          <w:spacing w:val="3"/>
          <w:sz w:val="22"/>
          <w:szCs w:val="22"/>
          <w:bdr w:val="none" w:sz="0" w:space="0" w:color="auto" w:frame="1"/>
        </w:rPr>
        <w:t>, 302–308.</w:t>
      </w:r>
    </w:p>
    <w:p w:rsidR="00AC1367" w:rsidRPr="00AC1367" w:rsidRDefault="00AC1367"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Sommers, B. D., Gordon, S., Somers, S., Ingram, C., &amp; Epstein, A. M. (2014). Medicaid on the eve of expansion: A survey of state Medicaid officials on the Affordable Care Act. </w:t>
      </w:r>
      <w:r w:rsidRPr="00AC1367">
        <w:rPr>
          <w:rFonts w:ascii="Arial" w:hAnsi="Arial" w:cs="Arial"/>
          <w:i/>
          <w:iCs/>
          <w:spacing w:val="3"/>
          <w:sz w:val="22"/>
          <w:szCs w:val="22"/>
          <w:bdr w:val="none" w:sz="0" w:space="0" w:color="auto" w:frame="1"/>
        </w:rPr>
        <w:t>American Journal of Law &amp; Medicine</w:t>
      </w:r>
      <w:r w:rsidRPr="00AC1367">
        <w:rPr>
          <w:rFonts w:ascii="Arial" w:hAnsi="Arial" w:cs="Arial"/>
          <w:spacing w:val="3"/>
          <w:sz w:val="22"/>
          <w:szCs w:val="22"/>
          <w:bdr w:val="none" w:sz="0" w:space="0" w:color="auto" w:frame="1"/>
        </w:rPr>
        <w:t>, </w:t>
      </w:r>
      <w:r w:rsidRPr="00AC1367">
        <w:rPr>
          <w:rFonts w:ascii="Arial" w:hAnsi="Arial" w:cs="Arial"/>
          <w:i/>
          <w:iCs/>
          <w:spacing w:val="3"/>
          <w:sz w:val="22"/>
          <w:szCs w:val="22"/>
          <w:bdr w:val="none" w:sz="0" w:space="0" w:color="auto" w:frame="1"/>
        </w:rPr>
        <w:t>40</w:t>
      </w:r>
      <w:r w:rsidRPr="00AC1367">
        <w:rPr>
          <w:rFonts w:ascii="Arial" w:hAnsi="Arial" w:cs="Arial"/>
          <w:spacing w:val="3"/>
          <w:sz w:val="22"/>
          <w:szCs w:val="22"/>
          <w:bdr w:val="none" w:sz="0" w:space="0" w:color="auto" w:frame="1"/>
        </w:rPr>
        <w:t>(2/3), 253–279.</w:t>
      </w:r>
    </w:p>
    <w:p w:rsidR="00AC1367" w:rsidRPr="00AC1367" w:rsidRDefault="00AC1367"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Sprayberry, L. D. (2014). Transformation of America's health care system: Implications for professional direct-care nurses. </w:t>
      </w:r>
      <w:r w:rsidRPr="00AC1367">
        <w:rPr>
          <w:rFonts w:ascii="Arial" w:hAnsi="Arial" w:cs="Arial"/>
          <w:i/>
          <w:iCs/>
          <w:spacing w:val="3"/>
          <w:sz w:val="22"/>
          <w:szCs w:val="22"/>
          <w:bdr w:val="none" w:sz="0" w:space="0" w:color="auto" w:frame="1"/>
        </w:rPr>
        <w:t>MEDSURG Nursing</w:t>
      </w:r>
      <w:r w:rsidRPr="00AC1367">
        <w:rPr>
          <w:rFonts w:ascii="Arial" w:hAnsi="Arial" w:cs="Arial"/>
          <w:spacing w:val="3"/>
          <w:sz w:val="22"/>
          <w:szCs w:val="22"/>
          <w:bdr w:val="none" w:sz="0" w:space="0" w:color="auto" w:frame="1"/>
        </w:rPr>
        <w:t>, </w:t>
      </w:r>
      <w:r w:rsidRPr="00AC1367">
        <w:rPr>
          <w:rFonts w:ascii="Arial" w:hAnsi="Arial" w:cs="Arial"/>
          <w:i/>
          <w:iCs/>
          <w:spacing w:val="3"/>
          <w:sz w:val="22"/>
          <w:szCs w:val="22"/>
          <w:bdr w:val="none" w:sz="0" w:space="0" w:color="auto" w:frame="1"/>
        </w:rPr>
        <w:t>23</w:t>
      </w:r>
      <w:r w:rsidRPr="00AC1367">
        <w:rPr>
          <w:rFonts w:ascii="Arial" w:hAnsi="Arial" w:cs="Arial"/>
          <w:spacing w:val="3"/>
          <w:sz w:val="22"/>
          <w:szCs w:val="22"/>
          <w:bdr w:val="none" w:sz="0" w:space="0" w:color="auto" w:frame="1"/>
        </w:rPr>
        <w:t>(1), 61–66.</w:t>
      </w:r>
    </w:p>
    <w:p w:rsidR="00AC1367" w:rsidRPr="00AC1367" w:rsidRDefault="00AC1367" w:rsidP="00AC1367">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AC1367">
        <w:rPr>
          <w:rFonts w:ascii="Arial" w:hAnsi="Arial" w:cs="Arial"/>
          <w:spacing w:val="3"/>
          <w:sz w:val="22"/>
          <w:szCs w:val="22"/>
          <w:bdr w:val="none" w:sz="0" w:space="0" w:color="auto" w:frame="1"/>
        </w:rPr>
        <w:t xml:space="preserve">Walker, D., Barton-Burke, M., </w:t>
      </w:r>
      <w:proofErr w:type="spellStart"/>
      <w:r w:rsidRPr="00AC1367">
        <w:rPr>
          <w:rFonts w:ascii="Arial" w:hAnsi="Arial" w:cs="Arial"/>
          <w:spacing w:val="3"/>
          <w:sz w:val="22"/>
          <w:szCs w:val="22"/>
          <w:bdr w:val="none" w:sz="0" w:space="0" w:color="auto" w:frame="1"/>
        </w:rPr>
        <w:t>Sariam</w:t>
      </w:r>
      <w:proofErr w:type="spellEnd"/>
      <w:r w:rsidRPr="00AC1367">
        <w:rPr>
          <w:rFonts w:ascii="Arial" w:hAnsi="Arial" w:cs="Arial"/>
          <w:spacing w:val="3"/>
          <w:sz w:val="22"/>
          <w:szCs w:val="22"/>
          <w:bdr w:val="none" w:sz="0" w:space="0" w:color="auto" w:frame="1"/>
        </w:rPr>
        <w:t>, M., Gosselin, T., Ireland, A., Norton, V., &amp; Newton, S. (2015). Everyday advocates: Nursing advocacy is a full-time job. </w:t>
      </w:r>
      <w:r w:rsidRPr="00AC1367">
        <w:rPr>
          <w:rFonts w:ascii="Arial" w:hAnsi="Arial" w:cs="Arial"/>
          <w:i/>
          <w:iCs/>
          <w:spacing w:val="3"/>
          <w:sz w:val="22"/>
          <w:szCs w:val="22"/>
          <w:bdr w:val="none" w:sz="0" w:space="0" w:color="auto" w:frame="1"/>
        </w:rPr>
        <w:t>American Journal of Nursing</w:t>
      </w:r>
      <w:r w:rsidRPr="00AC1367">
        <w:rPr>
          <w:rFonts w:ascii="Arial" w:hAnsi="Arial" w:cs="Arial"/>
          <w:spacing w:val="3"/>
          <w:sz w:val="22"/>
          <w:szCs w:val="22"/>
          <w:bdr w:val="none" w:sz="0" w:space="0" w:color="auto" w:frame="1"/>
        </w:rPr>
        <w:t>, 115(8), 66-70.</w:t>
      </w:r>
    </w:p>
    <w:p w:rsidR="00AE5523" w:rsidRDefault="00AE5523"/>
    <w:p w:rsidR="00AE5523" w:rsidRDefault="00677872">
      <w:pPr>
        <w:pStyle w:val="Heading2"/>
      </w:pPr>
      <w:r>
        <w:t>Competency Assessment</w:t>
      </w:r>
    </w:p>
    <w:p w:rsidR="00AE5523" w:rsidRDefault="00AE5523"/>
    <w:p w:rsidR="00AE5523" w:rsidRDefault="00677872">
      <w:pPr>
        <w:rPr>
          <w:color w:val="0070C0"/>
        </w:rPr>
      </w:pPr>
      <w:r>
        <w:rPr>
          <w:color w:val="0070C0"/>
        </w:rPr>
        <w:t>This Competency Assessment assesses the following outcome(s):</w:t>
      </w:r>
    </w:p>
    <w:p w:rsidR="00AE5523" w:rsidRDefault="00AE5523">
      <w:pPr>
        <w:rPr>
          <w:b/>
        </w:rPr>
      </w:pPr>
    </w:p>
    <w:p w:rsidR="009F1F18" w:rsidRPr="009F1F18" w:rsidRDefault="009F1F18" w:rsidP="009F1F18">
      <w:pPr>
        <w:widowControl/>
        <w:shd w:val="clear" w:color="auto" w:fill="FFFFFF"/>
        <w:rPr>
          <w:rFonts w:eastAsia="Times New Roman"/>
          <w:spacing w:val="3"/>
        </w:rPr>
      </w:pPr>
      <w:r w:rsidRPr="009F1F18">
        <w:rPr>
          <w:rFonts w:eastAsia="Times New Roman"/>
          <w:b/>
          <w:bCs/>
          <w:spacing w:val="3"/>
          <w:bdr w:val="none" w:sz="0" w:space="0" w:color="auto" w:frame="1"/>
        </w:rPr>
        <w:t>MN506-4: </w:t>
      </w:r>
      <w:r w:rsidRPr="009F1F18">
        <w:rPr>
          <w:rFonts w:eastAsia="Times New Roman"/>
          <w:spacing w:val="3"/>
          <w:bdr w:val="none" w:sz="0" w:space="0" w:color="auto" w:frame="1"/>
        </w:rPr>
        <w:t>Assess the strengths and weaknesses of the current health care act of the United States.</w:t>
      </w:r>
      <w:r w:rsidRPr="009F1F18">
        <w:rPr>
          <w:rFonts w:eastAsia="Times New Roman"/>
          <w:b/>
          <w:bCs/>
          <w:spacing w:val="3"/>
          <w:bdr w:val="none" w:sz="0" w:space="0" w:color="auto" w:frame="1"/>
        </w:rPr>
        <w:t> </w:t>
      </w:r>
    </w:p>
    <w:p w:rsidR="009F1F18" w:rsidRDefault="009F1F18" w:rsidP="009F1F18">
      <w:pPr>
        <w:widowControl/>
        <w:shd w:val="clear" w:color="auto" w:fill="FFFFFF"/>
        <w:rPr>
          <w:rFonts w:eastAsia="Times New Roman"/>
          <w:spacing w:val="3"/>
          <w:bdr w:val="none" w:sz="0" w:space="0" w:color="auto" w:frame="1"/>
        </w:rPr>
      </w:pPr>
    </w:p>
    <w:p w:rsidR="009F1F18" w:rsidRPr="009F1F18" w:rsidRDefault="009F1F18" w:rsidP="009F1F18">
      <w:pPr>
        <w:widowControl/>
        <w:shd w:val="clear" w:color="auto" w:fill="FFFFFF"/>
        <w:rPr>
          <w:rFonts w:eastAsia="Times New Roman"/>
          <w:spacing w:val="3"/>
        </w:rPr>
      </w:pPr>
      <w:r w:rsidRPr="009F1F18">
        <w:rPr>
          <w:rFonts w:eastAsia="Times New Roman"/>
          <w:spacing w:val="3"/>
          <w:bdr w:val="none" w:sz="0" w:space="0" w:color="auto" w:frame="1"/>
        </w:rPr>
        <w:t>In this Assignment, you will discuss how your state is enacting the Affordable Care Act (ACA). In a 3-4 page paper, exclusive of cover and reference pages, you will:</w:t>
      </w:r>
    </w:p>
    <w:p w:rsidR="009F1F18" w:rsidRPr="009F1F18" w:rsidRDefault="009F1F18" w:rsidP="00FB7499">
      <w:pPr>
        <w:pStyle w:val="ListParagraph"/>
        <w:widowControl/>
        <w:numPr>
          <w:ilvl w:val="0"/>
          <w:numId w:val="19"/>
        </w:numPr>
        <w:rPr>
          <w:rFonts w:eastAsia="Times New Roman"/>
          <w:spacing w:val="3"/>
        </w:rPr>
      </w:pPr>
      <w:r w:rsidRPr="009F1F18">
        <w:rPr>
          <w:rFonts w:eastAsia="Times New Roman"/>
          <w:spacing w:val="3"/>
          <w:bdr w:val="none" w:sz="0" w:space="0" w:color="auto" w:frame="1"/>
        </w:rPr>
        <w:t>Assess the strengths and weaknesses of your state’s approach to the ACA.</w:t>
      </w:r>
    </w:p>
    <w:p w:rsidR="009F1F18" w:rsidRPr="009F1F18" w:rsidRDefault="009F1F18" w:rsidP="00FB7499">
      <w:pPr>
        <w:pStyle w:val="ListParagraph"/>
        <w:widowControl/>
        <w:numPr>
          <w:ilvl w:val="0"/>
          <w:numId w:val="19"/>
        </w:numPr>
        <w:rPr>
          <w:rFonts w:eastAsia="Times New Roman"/>
          <w:spacing w:val="3"/>
        </w:rPr>
      </w:pPr>
      <w:r w:rsidRPr="009F1F18">
        <w:rPr>
          <w:rFonts w:eastAsia="Times New Roman"/>
          <w:spacing w:val="3"/>
          <w:bdr w:val="none" w:sz="0" w:space="0" w:color="auto" w:frame="1"/>
        </w:rPr>
        <w:t>Discuss the impact of the state approach to ACA on all stakeholders, both providers and consumers.</w:t>
      </w:r>
    </w:p>
    <w:p w:rsidR="009F1F18" w:rsidRDefault="009F1F18" w:rsidP="009F1F18">
      <w:pPr>
        <w:widowControl/>
        <w:shd w:val="clear" w:color="auto" w:fill="FFFFFF"/>
        <w:rPr>
          <w:rFonts w:eastAsia="Times New Roman"/>
          <w:spacing w:val="3"/>
          <w:bdr w:val="none" w:sz="0" w:space="0" w:color="auto" w:frame="1"/>
        </w:rPr>
      </w:pPr>
    </w:p>
    <w:p w:rsidR="009F1F18" w:rsidRPr="009F1F18" w:rsidRDefault="009F1F18" w:rsidP="009F1F18">
      <w:pPr>
        <w:widowControl/>
        <w:shd w:val="clear" w:color="auto" w:fill="FFFFFF"/>
        <w:rPr>
          <w:rFonts w:eastAsia="Times New Roman"/>
          <w:spacing w:val="3"/>
        </w:rPr>
      </w:pPr>
      <w:r w:rsidRPr="009F1F18">
        <w:rPr>
          <w:rFonts w:eastAsia="Times New Roman"/>
          <w:spacing w:val="3"/>
          <w:bdr w:val="none" w:sz="0" w:space="0" w:color="auto" w:frame="1"/>
        </w:rPr>
        <w:t>Support your paper with a minimum of three scholarly references.</w:t>
      </w:r>
    </w:p>
    <w:p w:rsidR="009F1F18" w:rsidRDefault="009F1F18" w:rsidP="009F1F18">
      <w:pPr>
        <w:widowControl/>
        <w:shd w:val="clear" w:color="auto" w:fill="FFFFFF"/>
        <w:rPr>
          <w:rFonts w:eastAsia="Times New Roman"/>
          <w:b/>
          <w:bCs/>
          <w:spacing w:val="3"/>
          <w:bdr w:val="none" w:sz="0" w:space="0" w:color="auto" w:frame="1"/>
        </w:rPr>
      </w:pPr>
    </w:p>
    <w:p w:rsidR="009F1F18" w:rsidRPr="009F1F18" w:rsidRDefault="009F1F18" w:rsidP="009F1F18">
      <w:pPr>
        <w:widowControl/>
        <w:shd w:val="clear" w:color="auto" w:fill="FFFFFF"/>
        <w:rPr>
          <w:rFonts w:eastAsia="Times New Roman"/>
          <w:spacing w:val="3"/>
        </w:rPr>
      </w:pPr>
      <w:r w:rsidRPr="009F1F18">
        <w:rPr>
          <w:rFonts w:eastAsia="Times New Roman"/>
          <w:b/>
          <w:bCs/>
          <w:spacing w:val="3"/>
          <w:bdr w:val="none" w:sz="0" w:space="0" w:color="auto" w:frame="1"/>
        </w:rPr>
        <w:t>Assignment Requirements:</w:t>
      </w:r>
    </w:p>
    <w:p w:rsidR="009F1F18" w:rsidRDefault="009F1F18" w:rsidP="009F1F18">
      <w:pPr>
        <w:widowControl/>
        <w:shd w:val="clear" w:color="auto" w:fill="FFFFFF"/>
        <w:rPr>
          <w:rFonts w:eastAsia="Times New Roman"/>
          <w:spacing w:val="3"/>
          <w:bdr w:val="none" w:sz="0" w:space="0" w:color="auto" w:frame="1"/>
        </w:rPr>
      </w:pPr>
    </w:p>
    <w:p w:rsidR="009F1F18" w:rsidRPr="009F1F18" w:rsidRDefault="009F1F18" w:rsidP="009F1F18">
      <w:pPr>
        <w:widowControl/>
        <w:shd w:val="clear" w:color="auto" w:fill="FFFFFF"/>
        <w:rPr>
          <w:rFonts w:eastAsia="Times New Roman"/>
          <w:spacing w:val="3"/>
        </w:rPr>
      </w:pPr>
      <w:r w:rsidRPr="009F1F18">
        <w:rPr>
          <w:rFonts w:eastAsia="Times New Roman"/>
          <w:spacing w:val="3"/>
          <w:bdr w:val="none" w:sz="0" w:space="0" w:color="auto" w:frame="1"/>
        </w:rPr>
        <w:t>Before finalizing your work, you should:</w:t>
      </w:r>
    </w:p>
    <w:p w:rsidR="009F1F18" w:rsidRPr="009F1F18" w:rsidRDefault="009F1F18" w:rsidP="00FB7499">
      <w:pPr>
        <w:pStyle w:val="ListParagraph"/>
        <w:widowControl/>
        <w:numPr>
          <w:ilvl w:val="0"/>
          <w:numId w:val="20"/>
        </w:numPr>
        <w:rPr>
          <w:rFonts w:eastAsia="Times New Roman"/>
          <w:spacing w:val="3"/>
        </w:rPr>
      </w:pPr>
      <w:r w:rsidRPr="009F1F18">
        <w:rPr>
          <w:rFonts w:eastAsia="Times New Roman"/>
          <w:spacing w:val="3"/>
          <w:bdr w:val="none" w:sz="0" w:space="0" w:color="auto" w:frame="1"/>
        </w:rPr>
        <w:t>be sure to read the Assignment description carefully (as displayed above);</w:t>
      </w:r>
    </w:p>
    <w:p w:rsidR="009F1F18" w:rsidRPr="009F1F18" w:rsidRDefault="009F1F18" w:rsidP="00FB7499">
      <w:pPr>
        <w:pStyle w:val="ListParagraph"/>
        <w:widowControl/>
        <w:numPr>
          <w:ilvl w:val="0"/>
          <w:numId w:val="20"/>
        </w:numPr>
        <w:rPr>
          <w:rFonts w:eastAsia="Times New Roman"/>
          <w:spacing w:val="3"/>
        </w:rPr>
      </w:pPr>
      <w:r w:rsidRPr="009F1F18">
        <w:rPr>
          <w:rFonts w:eastAsia="Times New Roman"/>
          <w:spacing w:val="3"/>
          <w:bdr w:val="none" w:sz="0" w:space="0" w:color="auto" w:frame="1"/>
        </w:rPr>
        <w:t>consult the Grading Rubric (under the Course Resources) to make sure you have included everything necessary;</w:t>
      </w:r>
    </w:p>
    <w:p w:rsidR="009F1F18" w:rsidRPr="009F1F18" w:rsidRDefault="009F1F18" w:rsidP="00FB7499">
      <w:pPr>
        <w:pStyle w:val="ListParagraph"/>
        <w:widowControl/>
        <w:numPr>
          <w:ilvl w:val="0"/>
          <w:numId w:val="20"/>
        </w:numPr>
        <w:rPr>
          <w:rFonts w:eastAsia="Times New Roman"/>
          <w:spacing w:val="3"/>
        </w:rPr>
      </w:pPr>
      <w:r w:rsidRPr="009F1F18">
        <w:rPr>
          <w:rFonts w:eastAsia="Times New Roman"/>
          <w:spacing w:val="3"/>
          <w:bdr w:val="none" w:sz="0" w:space="0" w:color="auto" w:frame="1"/>
        </w:rPr>
        <w:t>utilize spelling and grammar check to minimize errors; and</w:t>
      </w:r>
    </w:p>
    <w:p w:rsidR="009F1F18" w:rsidRPr="009F1F18" w:rsidRDefault="009F1F18" w:rsidP="00FB7499">
      <w:pPr>
        <w:pStyle w:val="ListParagraph"/>
        <w:widowControl/>
        <w:numPr>
          <w:ilvl w:val="0"/>
          <w:numId w:val="20"/>
        </w:numPr>
        <w:rPr>
          <w:rFonts w:eastAsia="Times New Roman"/>
          <w:spacing w:val="3"/>
        </w:rPr>
      </w:pPr>
      <w:r w:rsidRPr="009F1F18">
        <w:rPr>
          <w:rFonts w:eastAsia="Times New Roman"/>
          <w:spacing w:val="3"/>
          <w:bdr w:val="none" w:sz="0" w:space="0" w:color="auto" w:frame="1"/>
        </w:rPr>
        <w:t>review APA formatting and citation information found in the Writing Center, online, or elsewhere in the course.</w:t>
      </w:r>
    </w:p>
    <w:p w:rsidR="009F1F18" w:rsidRDefault="009F1F18" w:rsidP="009F1F18">
      <w:pPr>
        <w:widowControl/>
        <w:shd w:val="clear" w:color="auto" w:fill="FFFFFF"/>
        <w:rPr>
          <w:rFonts w:eastAsia="Times New Roman"/>
          <w:spacing w:val="3"/>
          <w:bdr w:val="none" w:sz="0" w:space="0" w:color="auto" w:frame="1"/>
        </w:rPr>
      </w:pPr>
    </w:p>
    <w:p w:rsidR="009F1F18" w:rsidRPr="009F1F18" w:rsidRDefault="009F1F18" w:rsidP="009F1F18">
      <w:pPr>
        <w:widowControl/>
        <w:shd w:val="clear" w:color="auto" w:fill="FFFFFF"/>
        <w:rPr>
          <w:rFonts w:eastAsia="Times New Roman"/>
          <w:spacing w:val="3"/>
        </w:rPr>
      </w:pPr>
      <w:r w:rsidRPr="009F1F18">
        <w:rPr>
          <w:rFonts w:eastAsia="Times New Roman"/>
          <w:spacing w:val="3"/>
          <w:bdr w:val="none" w:sz="0" w:space="0" w:color="auto" w:frame="1"/>
        </w:rPr>
        <w:t>Your writing Assignment should:</w:t>
      </w:r>
    </w:p>
    <w:p w:rsidR="009F1F18" w:rsidRPr="009F1F18" w:rsidRDefault="009F1F18" w:rsidP="00FB7499">
      <w:pPr>
        <w:pStyle w:val="ListParagraph"/>
        <w:widowControl/>
        <w:numPr>
          <w:ilvl w:val="0"/>
          <w:numId w:val="21"/>
        </w:numPr>
        <w:rPr>
          <w:rFonts w:eastAsia="Times New Roman"/>
          <w:spacing w:val="3"/>
        </w:rPr>
      </w:pPr>
      <w:r w:rsidRPr="009F1F18">
        <w:rPr>
          <w:rFonts w:eastAsia="Times New Roman"/>
          <w:spacing w:val="3"/>
          <w:bdr w:val="none" w:sz="0" w:space="0" w:color="auto" w:frame="1"/>
        </w:rPr>
        <w:t>follow the conventions of Standard English (correct grammar, punctuation, etc.)</w:t>
      </w:r>
    </w:p>
    <w:p w:rsidR="009F1F18" w:rsidRPr="009F1F18" w:rsidRDefault="009F1F18" w:rsidP="00FB7499">
      <w:pPr>
        <w:pStyle w:val="ListParagraph"/>
        <w:widowControl/>
        <w:numPr>
          <w:ilvl w:val="0"/>
          <w:numId w:val="21"/>
        </w:numPr>
        <w:rPr>
          <w:rFonts w:eastAsia="Times New Roman"/>
          <w:spacing w:val="3"/>
        </w:rPr>
      </w:pPr>
      <w:r w:rsidRPr="009F1F18">
        <w:rPr>
          <w:rFonts w:eastAsia="Times New Roman"/>
          <w:spacing w:val="3"/>
          <w:bdr w:val="none" w:sz="0" w:space="0" w:color="auto" w:frame="1"/>
        </w:rPr>
        <w:t>be well ordered, logical, and unified, as well as original and insightful;</w:t>
      </w:r>
    </w:p>
    <w:p w:rsidR="009F1F18" w:rsidRPr="009F1F18" w:rsidRDefault="009F1F18" w:rsidP="00FB7499">
      <w:pPr>
        <w:pStyle w:val="ListParagraph"/>
        <w:widowControl/>
        <w:numPr>
          <w:ilvl w:val="0"/>
          <w:numId w:val="21"/>
        </w:numPr>
        <w:rPr>
          <w:rFonts w:eastAsia="Times New Roman"/>
          <w:spacing w:val="3"/>
        </w:rPr>
      </w:pPr>
      <w:r w:rsidRPr="009F1F18">
        <w:rPr>
          <w:rFonts w:eastAsia="Times New Roman"/>
          <w:spacing w:val="3"/>
          <w:bdr w:val="none" w:sz="0" w:space="0" w:color="auto" w:frame="1"/>
        </w:rPr>
        <w:t>display superior content, organization, style, and mechanics; and</w:t>
      </w:r>
    </w:p>
    <w:p w:rsidR="00BA7DBB" w:rsidRPr="009F1F18" w:rsidRDefault="009F1F18" w:rsidP="00FB7499">
      <w:pPr>
        <w:pStyle w:val="ListParagraph"/>
        <w:widowControl/>
        <w:numPr>
          <w:ilvl w:val="0"/>
          <w:numId w:val="21"/>
        </w:numPr>
        <w:rPr>
          <w:rFonts w:eastAsia="Times New Roman"/>
          <w:spacing w:val="3"/>
        </w:rPr>
      </w:pPr>
      <w:r w:rsidRPr="009F1F18">
        <w:rPr>
          <w:rFonts w:eastAsia="Times New Roman"/>
          <w:spacing w:val="3"/>
          <w:bdr w:val="none" w:sz="0" w:space="0" w:color="auto" w:frame="1"/>
        </w:rPr>
        <w:t>use APA 6th edition formatting and citation style.</w:t>
      </w:r>
    </w:p>
    <w:p w:rsidR="00083C57" w:rsidRDefault="00083C57" w:rsidP="00083C57">
      <w:pPr>
        <w:rPr>
          <w:bCs/>
        </w:rPr>
      </w:pPr>
    </w:p>
    <w:p w:rsidR="00083C57" w:rsidRPr="00083C57" w:rsidRDefault="00083C57" w:rsidP="00083C57">
      <w:pPr>
        <w:spacing w:after="240"/>
      </w:pPr>
      <w:r w:rsidRPr="00083C57">
        <w:rPr>
          <w:bCs/>
        </w:rPr>
        <w:t>Submit your Assignment to the Competency Assessment Dropbox.</w:t>
      </w:r>
    </w:p>
    <w:p w:rsidR="00083C57" w:rsidRPr="00083C57" w:rsidRDefault="00083C57" w:rsidP="00FB7499">
      <w:pPr>
        <w:numPr>
          <w:ilvl w:val="0"/>
          <w:numId w:val="3"/>
        </w:numPr>
      </w:pPr>
      <w:r w:rsidRPr="00083C57">
        <w:t>Save a copy of your work.</w:t>
      </w:r>
    </w:p>
    <w:p w:rsidR="00083C57" w:rsidRPr="00083C57" w:rsidRDefault="00083C57" w:rsidP="00FB7499">
      <w:pPr>
        <w:numPr>
          <w:ilvl w:val="0"/>
          <w:numId w:val="3"/>
        </w:numPr>
      </w:pPr>
      <w:r w:rsidRPr="00083C57">
        <w:t>Confirm that your Assignment file uploaded correctly.</w:t>
      </w:r>
    </w:p>
    <w:p w:rsidR="00AE5523" w:rsidRDefault="00AE5523"/>
    <w:p w:rsidR="00AE5523" w:rsidRDefault="00AE5523">
      <w:pPr>
        <w:rPr>
          <w:b/>
          <w:color w:val="0000FF"/>
        </w:rPr>
      </w:pPr>
    </w:p>
    <w:p w:rsidR="00AE5523" w:rsidRDefault="00677872">
      <w:pPr>
        <w:rPr>
          <w:b/>
          <w:color w:val="0000FF"/>
        </w:rPr>
      </w:pPr>
      <w:r>
        <w:rPr>
          <w:b/>
          <w:color w:val="0000FF"/>
        </w:rPr>
        <w:t>After you receive access to each module, you will be able to see the submission requirements and a Checklist Rubric for the Competency Assessment.</w:t>
      </w:r>
    </w:p>
    <w:p w:rsidR="00AE5523" w:rsidRDefault="00AE5523"/>
    <w:p w:rsidR="00AE5523" w:rsidRDefault="00677872">
      <w:pPr>
        <w:rPr>
          <w:sz w:val="24"/>
          <w:szCs w:val="24"/>
        </w:rPr>
      </w:pPr>
      <w:r>
        <w:br w:type="page"/>
      </w:r>
    </w:p>
    <w:p w:rsidR="00AE5523" w:rsidRDefault="00AE5523"/>
    <w:tbl>
      <w:tblPr>
        <w:tblStyle w:val="a3"/>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5"/>
        <w:gridCol w:w="6465"/>
      </w:tblGrid>
      <w:tr w:rsidR="00AE5523">
        <w:trPr>
          <w:jc w:val="center"/>
        </w:trPr>
        <w:tc>
          <w:tcPr>
            <w:tcW w:w="2895" w:type="dxa"/>
            <w:tcMar>
              <w:top w:w="100" w:type="dxa"/>
              <w:left w:w="100" w:type="dxa"/>
              <w:bottom w:w="100" w:type="dxa"/>
              <w:right w:w="100" w:type="dxa"/>
            </w:tcMar>
          </w:tcPr>
          <w:p w:rsidR="00AE5523" w:rsidRDefault="00677872">
            <w:r>
              <w:rPr>
                <w:b/>
              </w:rPr>
              <w:t>Course Code</w:t>
            </w:r>
          </w:p>
        </w:tc>
        <w:tc>
          <w:tcPr>
            <w:tcW w:w="6465" w:type="dxa"/>
            <w:tcMar>
              <w:top w:w="100" w:type="dxa"/>
              <w:left w:w="100" w:type="dxa"/>
              <w:bottom w:w="100" w:type="dxa"/>
              <w:right w:w="100" w:type="dxa"/>
            </w:tcMar>
          </w:tcPr>
          <w:p w:rsidR="00AE5523" w:rsidRDefault="009F1F18">
            <w:r>
              <w:t>MN506</w:t>
            </w:r>
            <w:r w:rsidR="00083C57">
              <w:t>M5</w:t>
            </w:r>
          </w:p>
        </w:tc>
      </w:tr>
      <w:tr w:rsidR="00AE5523">
        <w:trPr>
          <w:jc w:val="center"/>
        </w:trPr>
        <w:tc>
          <w:tcPr>
            <w:tcW w:w="2895" w:type="dxa"/>
            <w:tcMar>
              <w:top w:w="100" w:type="dxa"/>
              <w:left w:w="100" w:type="dxa"/>
              <w:bottom w:w="100" w:type="dxa"/>
              <w:right w:w="100" w:type="dxa"/>
            </w:tcMar>
          </w:tcPr>
          <w:p w:rsidR="00AE5523" w:rsidRDefault="00677872">
            <w:r>
              <w:rPr>
                <w:b/>
              </w:rPr>
              <w:t>Competency Title</w:t>
            </w:r>
          </w:p>
        </w:tc>
        <w:tc>
          <w:tcPr>
            <w:tcW w:w="6465" w:type="dxa"/>
            <w:tcMar>
              <w:top w:w="100" w:type="dxa"/>
              <w:left w:w="100" w:type="dxa"/>
              <w:bottom w:w="100" w:type="dxa"/>
              <w:right w:w="100" w:type="dxa"/>
            </w:tcMar>
          </w:tcPr>
          <w:p w:rsidR="00AE5523" w:rsidRDefault="009F1F18">
            <w:pPr>
              <w:rPr>
                <w:shd w:val="clear" w:color="auto" w:fill="FCE5CD"/>
              </w:rPr>
            </w:pPr>
            <w:r>
              <w:t>Advanced Practice Nursing - Policy and Advocacy</w:t>
            </w:r>
          </w:p>
        </w:tc>
      </w:tr>
      <w:tr w:rsidR="00AE5523">
        <w:trPr>
          <w:jc w:val="center"/>
        </w:trPr>
        <w:tc>
          <w:tcPr>
            <w:tcW w:w="2895" w:type="dxa"/>
            <w:tcMar>
              <w:top w:w="100" w:type="dxa"/>
              <w:left w:w="100" w:type="dxa"/>
              <w:bottom w:w="100" w:type="dxa"/>
              <w:right w:w="100" w:type="dxa"/>
            </w:tcMar>
          </w:tcPr>
          <w:p w:rsidR="00AE5523" w:rsidRDefault="00083C57">
            <w:r>
              <w:rPr>
                <w:b/>
              </w:rPr>
              <w:t>Outcomes</w:t>
            </w:r>
          </w:p>
        </w:tc>
        <w:tc>
          <w:tcPr>
            <w:tcW w:w="6465" w:type="dxa"/>
            <w:tcMar>
              <w:top w:w="100" w:type="dxa"/>
              <w:left w:w="100" w:type="dxa"/>
              <w:bottom w:w="100" w:type="dxa"/>
              <w:right w:w="100" w:type="dxa"/>
            </w:tcMar>
          </w:tcPr>
          <w:p w:rsidR="00AE5523" w:rsidRDefault="009F1F18">
            <w:pPr>
              <w:rPr>
                <w:highlight w:val="cyan"/>
              </w:rPr>
            </w:pPr>
            <w:r w:rsidRPr="009F1F18">
              <w:rPr>
                <w:b/>
              </w:rPr>
              <w:t>MN506-5:</w:t>
            </w:r>
            <w:r>
              <w:t xml:space="preserve"> Critique the role of nursing advocacy in the implementation of health policy.</w:t>
            </w:r>
          </w:p>
        </w:tc>
      </w:tr>
    </w:tbl>
    <w:p w:rsidR="00AE5523" w:rsidRDefault="00AE5523">
      <w:pPr>
        <w:widowControl/>
        <w:ind w:left="720"/>
      </w:pPr>
    </w:p>
    <w:p w:rsidR="00AE5523" w:rsidRDefault="00677872">
      <w:pPr>
        <w:pStyle w:val="Heading2"/>
        <w:widowControl/>
        <w:spacing w:after="280"/>
      </w:pPr>
      <w:r>
        <w:t xml:space="preserve">Learn: Reading and Research </w:t>
      </w:r>
    </w:p>
    <w:p w:rsidR="009F1F18" w:rsidRPr="009F1F18" w:rsidRDefault="009F1F18" w:rsidP="009F1F18">
      <w:pPr>
        <w:widowControl/>
        <w:shd w:val="clear" w:color="auto" w:fill="FFFFFF"/>
        <w:spacing w:after="240"/>
        <w:rPr>
          <w:rFonts w:ascii="Lucida Sans Unicode" w:eastAsia="Times New Roman" w:hAnsi="Lucida Sans Unicode" w:cs="Lucida Sans Unicode"/>
          <w:spacing w:val="3"/>
        </w:rPr>
      </w:pPr>
      <w:r w:rsidRPr="009F1F18">
        <w:rPr>
          <w:rFonts w:eastAsia="Times New Roman"/>
          <w:b/>
          <w:bCs/>
          <w:spacing w:val="3"/>
          <w:bdr w:val="none" w:sz="0" w:space="0" w:color="auto" w:frame="1"/>
        </w:rPr>
        <w:t>Textbook Readings</w:t>
      </w:r>
    </w:p>
    <w:p w:rsidR="009F1F18" w:rsidRPr="009F1F18" w:rsidRDefault="009F1F18" w:rsidP="009F1F18">
      <w:pPr>
        <w:widowControl/>
        <w:shd w:val="clear" w:color="auto" w:fill="FFFFFF"/>
        <w:spacing w:after="240"/>
        <w:rPr>
          <w:rFonts w:ascii="Lucida Sans Unicode" w:eastAsia="Times New Roman" w:hAnsi="Lucida Sans Unicode" w:cs="Lucida Sans Unicode"/>
          <w:spacing w:val="3"/>
        </w:rPr>
      </w:pPr>
      <w:r w:rsidRPr="009F1F18">
        <w:rPr>
          <w:rFonts w:eastAsia="Times New Roman"/>
          <w:spacing w:val="3"/>
          <w:bdr w:val="none" w:sz="0" w:space="0" w:color="auto" w:frame="1"/>
        </w:rPr>
        <w:t>Read the following topics in </w:t>
      </w:r>
      <w:r w:rsidRPr="009F1F18">
        <w:rPr>
          <w:rFonts w:eastAsia="Times New Roman"/>
          <w:i/>
          <w:iCs/>
          <w:spacing w:val="3"/>
          <w:bdr w:val="none" w:sz="0" w:space="0" w:color="auto" w:frame="1"/>
        </w:rPr>
        <w:t>Policy and Politics for Nurses and Other Health Professionals:</w:t>
      </w:r>
    </w:p>
    <w:p w:rsidR="009F1F18" w:rsidRPr="009F1F18" w:rsidRDefault="009F1F18" w:rsidP="00FB7499">
      <w:pPr>
        <w:pStyle w:val="ListParagraph"/>
        <w:widowControl/>
        <w:numPr>
          <w:ilvl w:val="0"/>
          <w:numId w:val="22"/>
        </w:numPr>
        <w:rPr>
          <w:rFonts w:ascii="Lucida Sans Unicode" w:eastAsia="Times New Roman" w:hAnsi="Lucida Sans Unicode" w:cs="Lucida Sans Unicode"/>
          <w:spacing w:val="3"/>
        </w:rPr>
      </w:pPr>
      <w:r w:rsidRPr="009F1F18">
        <w:rPr>
          <w:rFonts w:eastAsia="Times New Roman"/>
          <w:spacing w:val="3"/>
          <w:bdr w:val="none" w:sz="0" w:space="0" w:color="auto" w:frame="1"/>
        </w:rPr>
        <w:t>"Physicians: From Solo Practitioners to Team Leaders"</w:t>
      </w:r>
    </w:p>
    <w:p w:rsidR="009F1F18" w:rsidRPr="009F1F18" w:rsidRDefault="009F1F18" w:rsidP="00FB7499">
      <w:pPr>
        <w:pStyle w:val="ListParagraph"/>
        <w:widowControl/>
        <w:numPr>
          <w:ilvl w:val="0"/>
          <w:numId w:val="22"/>
        </w:numPr>
        <w:rPr>
          <w:rFonts w:ascii="Lucida Sans Unicode" w:eastAsia="Times New Roman" w:hAnsi="Lucida Sans Unicode" w:cs="Lucida Sans Unicode"/>
          <w:spacing w:val="3"/>
        </w:rPr>
      </w:pPr>
      <w:r w:rsidRPr="009F1F18">
        <w:rPr>
          <w:rFonts w:eastAsia="Times New Roman"/>
          <w:spacing w:val="3"/>
          <w:bdr w:val="none" w:sz="0" w:space="0" w:color="auto" w:frame="1"/>
        </w:rPr>
        <w:t>"Healthcare Quality"</w:t>
      </w:r>
    </w:p>
    <w:p w:rsidR="009F1F18" w:rsidRPr="009F1F18" w:rsidRDefault="009F1F18" w:rsidP="00FB7499">
      <w:pPr>
        <w:pStyle w:val="ListParagraph"/>
        <w:widowControl/>
        <w:numPr>
          <w:ilvl w:val="0"/>
          <w:numId w:val="22"/>
        </w:numPr>
        <w:rPr>
          <w:rFonts w:ascii="Lucida Sans Unicode" w:eastAsia="Times New Roman" w:hAnsi="Lucida Sans Unicode" w:cs="Lucida Sans Unicode"/>
          <w:spacing w:val="3"/>
        </w:rPr>
      </w:pPr>
      <w:r w:rsidRPr="009F1F18">
        <w:rPr>
          <w:rFonts w:eastAsia="Times New Roman"/>
          <w:spacing w:val="3"/>
          <w:bdr w:val="none" w:sz="0" w:space="0" w:color="auto" w:frame="1"/>
        </w:rPr>
        <w:t>"Global Health: Past Progress, Future Directions"</w:t>
      </w:r>
    </w:p>
    <w:p w:rsidR="009F1F18" w:rsidRPr="009F1F18" w:rsidRDefault="009F1F18" w:rsidP="00FB7499">
      <w:pPr>
        <w:pStyle w:val="ListParagraph"/>
        <w:widowControl/>
        <w:numPr>
          <w:ilvl w:val="0"/>
          <w:numId w:val="22"/>
        </w:numPr>
        <w:rPr>
          <w:rFonts w:ascii="Lucida Sans Unicode" w:eastAsia="Times New Roman" w:hAnsi="Lucida Sans Unicode" w:cs="Lucida Sans Unicode"/>
          <w:spacing w:val="3"/>
        </w:rPr>
      </w:pPr>
      <w:r w:rsidRPr="009F1F18">
        <w:rPr>
          <w:rFonts w:eastAsia="Times New Roman"/>
          <w:spacing w:val="3"/>
          <w:bdr w:val="none" w:sz="0" w:space="0" w:color="auto" w:frame="1"/>
        </w:rPr>
        <w:t>"Population Health: Vulnerable Populations' Access to Care"</w:t>
      </w:r>
    </w:p>
    <w:p w:rsidR="009F1F18" w:rsidRDefault="009F1F18" w:rsidP="009F1F18">
      <w:pPr>
        <w:widowControl/>
        <w:shd w:val="clear" w:color="auto" w:fill="FFFFFF"/>
        <w:rPr>
          <w:rFonts w:eastAsia="Times New Roman"/>
          <w:b/>
          <w:bCs/>
          <w:spacing w:val="3"/>
          <w:bdr w:val="none" w:sz="0" w:space="0" w:color="auto" w:frame="1"/>
        </w:rPr>
      </w:pPr>
    </w:p>
    <w:p w:rsidR="009F1F18" w:rsidRPr="009F1F18" w:rsidRDefault="009F1F18" w:rsidP="009F1F18">
      <w:pPr>
        <w:widowControl/>
        <w:shd w:val="clear" w:color="auto" w:fill="FFFFFF"/>
        <w:spacing w:after="240"/>
        <w:rPr>
          <w:rFonts w:ascii="Lucida Sans Unicode" w:eastAsia="Times New Roman" w:hAnsi="Lucida Sans Unicode" w:cs="Lucida Sans Unicode"/>
          <w:spacing w:val="3"/>
        </w:rPr>
      </w:pPr>
      <w:r w:rsidRPr="009F1F18">
        <w:rPr>
          <w:rFonts w:eastAsia="Times New Roman"/>
          <w:b/>
          <w:bCs/>
          <w:spacing w:val="3"/>
          <w:bdr w:val="none" w:sz="0" w:space="0" w:color="auto" w:frame="1"/>
        </w:rPr>
        <w:t>Journal Readings</w:t>
      </w:r>
    </w:p>
    <w:p w:rsidR="009F1F18" w:rsidRPr="009F1F18" w:rsidRDefault="009F1F18" w:rsidP="009F1F18">
      <w:pPr>
        <w:widowControl/>
        <w:shd w:val="clear" w:color="auto" w:fill="FFFFFF"/>
        <w:spacing w:after="240"/>
        <w:rPr>
          <w:rFonts w:ascii="Lucida Sans Unicode" w:eastAsia="Times New Roman" w:hAnsi="Lucida Sans Unicode" w:cs="Lucida Sans Unicode"/>
          <w:spacing w:val="3"/>
        </w:rPr>
      </w:pPr>
      <w:r w:rsidRPr="009F1F18">
        <w:rPr>
          <w:rFonts w:eastAsia="Times New Roman"/>
          <w:spacing w:val="3"/>
          <w:bdr w:val="none" w:sz="0" w:space="0" w:color="auto" w:frame="1"/>
        </w:rPr>
        <w:t>Please retrieve and read the following journal articles from the Library.</w:t>
      </w:r>
    </w:p>
    <w:p w:rsidR="009F1F18" w:rsidRPr="009F1F18" w:rsidRDefault="009F1F18" w:rsidP="009F1F18">
      <w:pPr>
        <w:widowControl/>
        <w:shd w:val="clear" w:color="auto" w:fill="FFFFFF"/>
        <w:spacing w:after="240"/>
        <w:rPr>
          <w:rFonts w:ascii="Lucida Sans Unicode" w:eastAsia="Times New Roman" w:hAnsi="Lucida Sans Unicode" w:cs="Lucida Sans Unicode"/>
          <w:spacing w:val="3"/>
        </w:rPr>
      </w:pPr>
      <w:proofErr w:type="spellStart"/>
      <w:r w:rsidRPr="009F1F18">
        <w:rPr>
          <w:rFonts w:eastAsia="Times New Roman"/>
          <w:spacing w:val="3"/>
          <w:bdr w:val="none" w:sz="0" w:space="0" w:color="auto" w:frame="1"/>
        </w:rPr>
        <w:t>Blewett</w:t>
      </w:r>
      <w:proofErr w:type="spellEnd"/>
      <w:r w:rsidRPr="009F1F18">
        <w:rPr>
          <w:rFonts w:eastAsia="Times New Roman"/>
          <w:spacing w:val="3"/>
          <w:bdr w:val="none" w:sz="0" w:space="0" w:color="auto" w:frame="1"/>
        </w:rPr>
        <w:t xml:space="preserve">, L., </w:t>
      </w:r>
      <w:proofErr w:type="spellStart"/>
      <w:r w:rsidRPr="009F1F18">
        <w:rPr>
          <w:rFonts w:eastAsia="Times New Roman"/>
          <w:spacing w:val="3"/>
          <w:bdr w:val="none" w:sz="0" w:space="0" w:color="auto" w:frame="1"/>
        </w:rPr>
        <w:t>Planalp</w:t>
      </w:r>
      <w:proofErr w:type="spellEnd"/>
      <w:r w:rsidRPr="009F1F18">
        <w:rPr>
          <w:rFonts w:eastAsia="Times New Roman"/>
          <w:spacing w:val="3"/>
          <w:bdr w:val="none" w:sz="0" w:space="0" w:color="auto" w:frame="1"/>
        </w:rPr>
        <w:t>, C., &amp; Alarcon, G. (2018). Affordable care act impact in Kentucky: Increasing access, reducing disparities. </w:t>
      </w:r>
      <w:r w:rsidRPr="009F1F18">
        <w:rPr>
          <w:rFonts w:eastAsia="Times New Roman"/>
          <w:i/>
          <w:iCs/>
          <w:spacing w:val="3"/>
          <w:bdr w:val="none" w:sz="0" w:space="0" w:color="auto" w:frame="1"/>
        </w:rPr>
        <w:t>American Journal of Public Health, 108</w:t>
      </w:r>
      <w:r w:rsidRPr="009F1F18">
        <w:rPr>
          <w:rFonts w:eastAsia="Times New Roman"/>
          <w:spacing w:val="3"/>
          <w:bdr w:val="none" w:sz="0" w:space="0" w:color="auto" w:frame="1"/>
        </w:rPr>
        <w:t>, 924-929.</w:t>
      </w:r>
    </w:p>
    <w:p w:rsidR="009F1F18" w:rsidRPr="009F1F18" w:rsidRDefault="009F1F18" w:rsidP="009F1F18">
      <w:pPr>
        <w:widowControl/>
        <w:shd w:val="clear" w:color="auto" w:fill="FFFFFF"/>
        <w:spacing w:after="240"/>
        <w:rPr>
          <w:rFonts w:ascii="Lucida Sans Unicode" w:eastAsia="Times New Roman" w:hAnsi="Lucida Sans Unicode" w:cs="Lucida Sans Unicode"/>
          <w:spacing w:val="3"/>
        </w:rPr>
      </w:pPr>
      <w:r w:rsidRPr="009F1F18">
        <w:rPr>
          <w:rFonts w:eastAsia="Times New Roman"/>
          <w:spacing w:val="3"/>
          <w:bdr w:val="none" w:sz="0" w:space="0" w:color="auto" w:frame="1"/>
        </w:rPr>
        <w:t xml:space="preserve">Brom, H., </w:t>
      </w:r>
      <w:proofErr w:type="spellStart"/>
      <w:r w:rsidRPr="009F1F18">
        <w:rPr>
          <w:rFonts w:eastAsia="Times New Roman"/>
          <w:spacing w:val="3"/>
          <w:bdr w:val="none" w:sz="0" w:space="0" w:color="auto" w:frame="1"/>
        </w:rPr>
        <w:t>Salsberry</w:t>
      </w:r>
      <w:proofErr w:type="spellEnd"/>
      <w:r w:rsidRPr="009F1F18">
        <w:rPr>
          <w:rFonts w:eastAsia="Times New Roman"/>
          <w:spacing w:val="3"/>
          <w:bdr w:val="none" w:sz="0" w:space="0" w:color="auto" w:frame="1"/>
        </w:rPr>
        <w:t>, P., &amp; Graham, M. (2018). Leveraging health care reform to accelerate nurse practitioner full practice authority. </w:t>
      </w:r>
      <w:r w:rsidRPr="009F1F18">
        <w:rPr>
          <w:rFonts w:eastAsia="Times New Roman"/>
          <w:i/>
          <w:iCs/>
          <w:spacing w:val="3"/>
          <w:bdr w:val="none" w:sz="0" w:space="0" w:color="auto" w:frame="1"/>
        </w:rPr>
        <w:t>Journal of the American Association of Nurse Practitioners,</w:t>
      </w:r>
      <w:r w:rsidRPr="009F1F18">
        <w:rPr>
          <w:rFonts w:eastAsia="Times New Roman"/>
          <w:spacing w:val="3"/>
          <w:bdr w:val="none" w:sz="0" w:space="0" w:color="auto" w:frame="1"/>
        </w:rPr>
        <w:t> </w:t>
      </w:r>
      <w:r w:rsidRPr="009F1F18">
        <w:rPr>
          <w:rFonts w:eastAsia="Times New Roman"/>
          <w:i/>
          <w:iCs/>
          <w:spacing w:val="3"/>
          <w:bdr w:val="none" w:sz="0" w:space="0" w:color="auto" w:frame="1"/>
        </w:rPr>
        <w:t>30</w:t>
      </w:r>
      <w:r w:rsidRPr="009F1F18">
        <w:rPr>
          <w:rFonts w:eastAsia="Times New Roman"/>
          <w:spacing w:val="3"/>
          <w:bdr w:val="none" w:sz="0" w:space="0" w:color="auto" w:frame="1"/>
        </w:rPr>
        <w:t>, 120-130.</w:t>
      </w:r>
    </w:p>
    <w:p w:rsidR="009F1F18" w:rsidRPr="009F1F18" w:rsidRDefault="009F1F18" w:rsidP="009F1F18">
      <w:pPr>
        <w:widowControl/>
        <w:shd w:val="clear" w:color="auto" w:fill="FFFFFF"/>
        <w:spacing w:after="240"/>
        <w:rPr>
          <w:rFonts w:ascii="Lucida Sans Unicode" w:eastAsia="Times New Roman" w:hAnsi="Lucida Sans Unicode" w:cs="Lucida Sans Unicode"/>
          <w:spacing w:val="3"/>
        </w:rPr>
      </w:pPr>
      <w:r w:rsidRPr="009F1F18">
        <w:rPr>
          <w:rFonts w:eastAsia="Times New Roman"/>
          <w:spacing w:val="3"/>
          <w:bdr w:val="none" w:sz="0" w:space="0" w:color="auto" w:frame="1"/>
        </w:rPr>
        <w:t xml:space="preserve">Buchan, J., </w:t>
      </w:r>
      <w:proofErr w:type="spellStart"/>
      <w:r w:rsidRPr="009F1F18">
        <w:rPr>
          <w:rFonts w:eastAsia="Times New Roman"/>
          <w:spacing w:val="3"/>
          <w:bdr w:val="none" w:sz="0" w:space="0" w:color="auto" w:frame="1"/>
        </w:rPr>
        <w:t>O'May</w:t>
      </w:r>
      <w:proofErr w:type="spellEnd"/>
      <w:r w:rsidRPr="009F1F18">
        <w:rPr>
          <w:rFonts w:eastAsia="Times New Roman"/>
          <w:spacing w:val="3"/>
          <w:bdr w:val="none" w:sz="0" w:space="0" w:color="auto" w:frame="1"/>
        </w:rPr>
        <w:t xml:space="preserve">, F., &amp; </w:t>
      </w:r>
      <w:proofErr w:type="spellStart"/>
      <w:r w:rsidRPr="009F1F18">
        <w:rPr>
          <w:rFonts w:eastAsia="Times New Roman"/>
          <w:spacing w:val="3"/>
          <w:bdr w:val="none" w:sz="0" w:space="0" w:color="auto" w:frame="1"/>
        </w:rPr>
        <w:t>Dussault</w:t>
      </w:r>
      <w:proofErr w:type="spellEnd"/>
      <w:r w:rsidRPr="009F1F18">
        <w:rPr>
          <w:rFonts w:eastAsia="Times New Roman"/>
          <w:spacing w:val="3"/>
          <w:bdr w:val="none" w:sz="0" w:space="0" w:color="auto" w:frame="1"/>
        </w:rPr>
        <w:t>, G. (2013). Nursing workforce policy and the economic crisis: A global overview. </w:t>
      </w:r>
      <w:r w:rsidRPr="009F1F18">
        <w:rPr>
          <w:rFonts w:eastAsia="Times New Roman"/>
          <w:i/>
          <w:iCs/>
          <w:spacing w:val="3"/>
          <w:bdr w:val="none" w:sz="0" w:space="0" w:color="auto" w:frame="1"/>
        </w:rPr>
        <w:t>Journal of Nursing Scholarship</w:t>
      </w:r>
      <w:r w:rsidRPr="009F1F18">
        <w:rPr>
          <w:rFonts w:eastAsia="Times New Roman"/>
          <w:spacing w:val="3"/>
          <w:bdr w:val="none" w:sz="0" w:space="0" w:color="auto" w:frame="1"/>
        </w:rPr>
        <w:t>, </w:t>
      </w:r>
      <w:r w:rsidRPr="009F1F18">
        <w:rPr>
          <w:rFonts w:eastAsia="Times New Roman"/>
          <w:i/>
          <w:iCs/>
          <w:spacing w:val="3"/>
          <w:bdr w:val="none" w:sz="0" w:space="0" w:color="auto" w:frame="1"/>
        </w:rPr>
        <w:t>45</w:t>
      </w:r>
      <w:r w:rsidRPr="009F1F18">
        <w:rPr>
          <w:rFonts w:eastAsia="Times New Roman"/>
          <w:spacing w:val="3"/>
          <w:bdr w:val="none" w:sz="0" w:space="0" w:color="auto" w:frame="1"/>
        </w:rPr>
        <w:t>(3), 298–307.</w:t>
      </w:r>
    </w:p>
    <w:p w:rsidR="009F1F18" w:rsidRPr="009F1F18" w:rsidRDefault="009F1F18" w:rsidP="009F1F18">
      <w:pPr>
        <w:widowControl/>
        <w:shd w:val="clear" w:color="auto" w:fill="FFFFFF"/>
        <w:spacing w:after="240"/>
        <w:rPr>
          <w:rFonts w:ascii="Lucida Sans Unicode" w:eastAsia="Times New Roman" w:hAnsi="Lucida Sans Unicode" w:cs="Lucida Sans Unicode"/>
          <w:spacing w:val="3"/>
        </w:rPr>
      </w:pPr>
      <w:r w:rsidRPr="009F1F18">
        <w:rPr>
          <w:rFonts w:eastAsia="Times New Roman"/>
          <w:spacing w:val="3"/>
          <w:bdr w:val="none" w:sz="0" w:space="0" w:color="auto" w:frame="1"/>
        </w:rPr>
        <w:t xml:space="preserve">Fontenot, S. (2014). The affordable care act, the FTC and the independent practice of </w:t>
      </w:r>
      <w:proofErr w:type="spellStart"/>
      <w:r w:rsidRPr="009F1F18">
        <w:rPr>
          <w:rFonts w:eastAsia="Times New Roman"/>
          <w:spacing w:val="3"/>
          <w:bdr w:val="none" w:sz="0" w:space="0" w:color="auto" w:frame="1"/>
        </w:rPr>
        <w:t>nurses.</w:t>
      </w:r>
      <w:r w:rsidRPr="009F1F18">
        <w:rPr>
          <w:rFonts w:eastAsia="Times New Roman"/>
          <w:i/>
          <w:iCs/>
          <w:spacing w:val="3"/>
          <w:bdr w:val="none" w:sz="0" w:space="0" w:color="auto" w:frame="1"/>
        </w:rPr>
        <w:t>Physician</w:t>
      </w:r>
      <w:proofErr w:type="spellEnd"/>
      <w:r w:rsidRPr="009F1F18">
        <w:rPr>
          <w:rFonts w:eastAsia="Times New Roman"/>
          <w:i/>
          <w:iCs/>
          <w:spacing w:val="3"/>
          <w:bdr w:val="none" w:sz="0" w:space="0" w:color="auto" w:frame="1"/>
        </w:rPr>
        <w:t xml:space="preserve"> Executive Journal</w:t>
      </w:r>
      <w:r w:rsidRPr="009F1F18">
        <w:rPr>
          <w:rFonts w:eastAsia="Times New Roman"/>
          <w:spacing w:val="3"/>
          <w:bdr w:val="none" w:sz="0" w:space="0" w:color="auto" w:frame="1"/>
        </w:rPr>
        <w:t>, </w:t>
      </w:r>
      <w:r w:rsidRPr="009F1F18">
        <w:rPr>
          <w:rFonts w:eastAsia="Times New Roman"/>
          <w:i/>
          <w:iCs/>
          <w:spacing w:val="3"/>
          <w:bdr w:val="none" w:sz="0" w:space="0" w:color="auto" w:frame="1"/>
        </w:rPr>
        <w:t>40</w:t>
      </w:r>
      <w:r w:rsidRPr="009F1F18">
        <w:rPr>
          <w:rFonts w:eastAsia="Times New Roman"/>
          <w:spacing w:val="3"/>
          <w:bdr w:val="none" w:sz="0" w:space="0" w:color="auto" w:frame="1"/>
        </w:rPr>
        <w:t>, 98-101.</w:t>
      </w:r>
    </w:p>
    <w:p w:rsidR="009F1F18" w:rsidRPr="009F1F18" w:rsidRDefault="009F1F18" w:rsidP="009F1F18">
      <w:pPr>
        <w:widowControl/>
        <w:shd w:val="clear" w:color="auto" w:fill="FFFFFF"/>
        <w:spacing w:after="240"/>
        <w:rPr>
          <w:rFonts w:ascii="Lucida Sans Unicode" w:eastAsia="Times New Roman" w:hAnsi="Lucida Sans Unicode" w:cs="Lucida Sans Unicode"/>
          <w:spacing w:val="3"/>
        </w:rPr>
      </w:pPr>
      <w:r w:rsidRPr="009F1F18">
        <w:rPr>
          <w:rFonts w:eastAsia="Times New Roman"/>
          <w:spacing w:val="3"/>
          <w:bdr w:val="none" w:sz="0" w:space="0" w:color="auto" w:frame="1"/>
        </w:rPr>
        <w:t xml:space="preserve">McDermott-Levy, R., </w:t>
      </w:r>
      <w:proofErr w:type="spellStart"/>
      <w:r w:rsidRPr="009F1F18">
        <w:rPr>
          <w:rFonts w:eastAsia="Times New Roman"/>
          <w:spacing w:val="3"/>
          <w:bdr w:val="none" w:sz="0" w:space="0" w:color="auto" w:frame="1"/>
        </w:rPr>
        <w:t>Leffers</w:t>
      </w:r>
      <w:proofErr w:type="spellEnd"/>
      <w:r w:rsidRPr="009F1F18">
        <w:rPr>
          <w:rFonts w:eastAsia="Times New Roman"/>
          <w:spacing w:val="3"/>
          <w:bdr w:val="none" w:sz="0" w:space="0" w:color="auto" w:frame="1"/>
        </w:rPr>
        <w:t xml:space="preserve">, J., &amp; </w:t>
      </w:r>
      <w:proofErr w:type="spellStart"/>
      <w:r w:rsidRPr="009F1F18">
        <w:rPr>
          <w:rFonts w:eastAsia="Times New Roman"/>
          <w:spacing w:val="3"/>
          <w:bdr w:val="none" w:sz="0" w:space="0" w:color="auto" w:frame="1"/>
        </w:rPr>
        <w:t>Huffling</w:t>
      </w:r>
      <w:proofErr w:type="spellEnd"/>
      <w:r w:rsidRPr="009F1F18">
        <w:rPr>
          <w:rFonts w:eastAsia="Times New Roman"/>
          <w:spacing w:val="3"/>
          <w:bdr w:val="none" w:sz="0" w:space="0" w:color="auto" w:frame="1"/>
        </w:rPr>
        <w:t>, K. (2014). Global earth caring through the millennium development goals and beyond. </w:t>
      </w:r>
      <w:r w:rsidRPr="009F1F18">
        <w:rPr>
          <w:rFonts w:eastAsia="Times New Roman"/>
          <w:i/>
          <w:iCs/>
          <w:spacing w:val="3"/>
          <w:bdr w:val="none" w:sz="0" w:space="0" w:color="auto" w:frame="1"/>
        </w:rPr>
        <w:t>International Journal for Human Caring</w:t>
      </w:r>
      <w:r w:rsidRPr="009F1F18">
        <w:rPr>
          <w:rFonts w:eastAsia="Times New Roman"/>
          <w:spacing w:val="3"/>
          <w:bdr w:val="none" w:sz="0" w:space="0" w:color="auto" w:frame="1"/>
        </w:rPr>
        <w:t>, </w:t>
      </w:r>
      <w:r w:rsidRPr="009F1F18">
        <w:rPr>
          <w:rFonts w:eastAsia="Times New Roman"/>
          <w:i/>
          <w:iCs/>
          <w:spacing w:val="3"/>
          <w:bdr w:val="none" w:sz="0" w:space="0" w:color="auto" w:frame="1"/>
        </w:rPr>
        <w:t>18</w:t>
      </w:r>
      <w:r w:rsidRPr="009F1F18">
        <w:rPr>
          <w:rFonts w:eastAsia="Times New Roman"/>
          <w:spacing w:val="3"/>
          <w:bdr w:val="none" w:sz="0" w:space="0" w:color="auto" w:frame="1"/>
        </w:rPr>
        <w:t>(2), 9-17.</w:t>
      </w:r>
    </w:p>
    <w:p w:rsidR="009F1F18" w:rsidRPr="009F1F18" w:rsidRDefault="009F1F18" w:rsidP="009F1F18">
      <w:pPr>
        <w:widowControl/>
        <w:shd w:val="clear" w:color="auto" w:fill="FFFFFF"/>
        <w:spacing w:after="240"/>
        <w:rPr>
          <w:rFonts w:ascii="Lucida Sans Unicode" w:eastAsia="Times New Roman" w:hAnsi="Lucida Sans Unicode" w:cs="Lucida Sans Unicode"/>
          <w:spacing w:val="3"/>
        </w:rPr>
      </w:pPr>
      <w:proofErr w:type="spellStart"/>
      <w:r w:rsidRPr="009F1F18">
        <w:rPr>
          <w:rFonts w:eastAsia="Times New Roman"/>
          <w:spacing w:val="3"/>
          <w:bdr w:val="none" w:sz="0" w:space="0" w:color="auto" w:frame="1"/>
        </w:rPr>
        <w:t>Nardi</w:t>
      </w:r>
      <w:proofErr w:type="spellEnd"/>
      <w:r w:rsidRPr="009F1F18">
        <w:rPr>
          <w:rFonts w:eastAsia="Times New Roman"/>
          <w:spacing w:val="3"/>
          <w:bdr w:val="none" w:sz="0" w:space="0" w:color="auto" w:frame="1"/>
        </w:rPr>
        <w:t xml:space="preserve">, D. A., &amp; </w:t>
      </w:r>
      <w:proofErr w:type="spellStart"/>
      <w:r w:rsidRPr="009F1F18">
        <w:rPr>
          <w:rFonts w:eastAsia="Times New Roman"/>
          <w:spacing w:val="3"/>
          <w:bdr w:val="none" w:sz="0" w:space="0" w:color="auto" w:frame="1"/>
        </w:rPr>
        <w:t>Gyurko</w:t>
      </w:r>
      <w:proofErr w:type="spellEnd"/>
      <w:r w:rsidRPr="009F1F18">
        <w:rPr>
          <w:rFonts w:eastAsia="Times New Roman"/>
          <w:spacing w:val="3"/>
          <w:bdr w:val="none" w:sz="0" w:space="0" w:color="auto" w:frame="1"/>
        </w:rPr>
        <w:t>, C. C. (2013). The global nursing faculty shortage: Status and solutions for change. </w:t>
      </w:r>
      <w:r w:rsidRPr="009F1F18">
        <w:rPr>
          <w:rFonts w:eastAsia="Times New Roman"/>
          <w:i/>
          <w:iCs/>
          <w:spacing w:val="3"/>
          <w:bdr w:val="none" w:sz="0" w:space="0" w:color="auto" w:frame="1"/>
        </w:rPr>
        <w:t>Journal of Nursing Scholarship</w:t>
      </w:r>
      <w:r w:rsidRPr="009F1F18">
        <w:rPr>
          <w:rFonts w:eastAsia="Times New Roman"/>
          <w:spacing w:val="3"/>
          <w:bdr w:val="none" w:sz="0" w:space="0" w:color="auto" w:frame="1"/>
        </w:rPr>
        <w:t>, </w:t>
      </w:r>
      <w:r w:rsidRPr="009F1F18">
        <w:rPr>
          <w:rFonts w:eastAsia="Times New Roman"/>
          <w:i/>
          <w:iCs/>
          <w:spacing w:val="3"/>
          <w:bdr w:val="none" w:sz="0" w:space="0" w:color="auto" w:frame="1"/>
        </w:rPr>
        <w:t>45</w:t>
      </w:r>
      <w:r w:rsidRPr="009F1F18">
        <w:rPr>
          <w:rFonts w:eastAsia="Times New Roman"/>
          <w:spacing w:val="3"/>
          <w:bdr w:val="none" w:sz="0" w:space="0" w:color="auto" w:frame="1"/>
        </w:rPr>
        <w:t>(3), 317–326.</w:t>
      </w:r>
    </w:p>
    <w:p w:rsidR="009F1F18" w:rsidRPr="009F1F18" w:rsidRDefault="009F1F18" w:rsidP="009F1F18">
      <w:pPr>
        <w:widowControl/>
        <w:shd w:val="clear" w:color="auto" w:fill="FFFFFF"/>
        <w:rPr>
          <w:rFonts w:ascii="Lucida Sans Unicode" w:eastAsia="Times New Roman" w:hAnsi="Lucida Sans Unicode" w:cs="Lucida Sans Unicode"/>
          <w:spacing w:val="3"/>
        </w:rPr>
      </w:pPr>
      <w:proofErr w:type="spellStart"/>
      <w:r w:rsidRPr="009F1F18">
        <w:rPr>
          <w:rFonts w:eastAsia="Times New Roman"/>
          <w:spacing w:val="3"/>
          <w:bdr w:val="none" w:sz="0" w:space="0" w:color="auto" w:frame="1"/>
        </w:rPr>
        <w:t>Parente</w:t>
      </w:r>
      <w:proofErr w:type="spellEnd"/>
      <w:r w:rsidRPr="009F1F18">
        <w:rPr>
          <w:rFonts w:eastAsia="Times New Roman"/>
          <w:spacing w:val="3"/>
          <w:bdr w:val="none" w:sz="0" w:space="0" w:color="auto" w:frame="1"/>
        </w:rPr>
        <w:t xml:space="preserve">, S., Feldman, R., </w:t>
      </w:r>
      <w:proofErr w:type="spellStart"/>
      <w:r w:rsidRPr="009F1F18">
        <w:rPr>
          <w:rFonts w:eastAsia="Times New Roman"/>
          <w:spacing w:val="3"/>
          <w:bdr w:val="none" w:sz="0" w:space="0" w:color="auto" w:frame="1"/>
        </w:rPr>
        <w:t>Spetz</w:t>
      </w:r>
      <w:proofErr w:type="spellEnd"/>
      <w:r w:rsidRPr="009F1F18">
        <w:rPr>
          <w:rFonts w:eastAsia="Times New Roman"/>
          <w:spacing w:val="3"/>
          <w:bdr w:val="none" w:sz="0" w:space="0" w:color="auto" w:frame="1"/>
        </w:rPr>
        <w:t>, J., Dowd, B., &amp; Baggett, E. (2017). Wage growth for the health care workforce: Projecting the affordable care act impact. </w:t>
      </w:r>
      <w:r w:rsidRPr="009F1F18">
        <w:rPr>
          <w:rFonts w:eastAsia="Times New Roman"/>
          <w:i/>
          <w:iCs/>
          <w:spacing w:val="3"/>
          <w:bdr w:val="none" w:sz="0" w:space="0" w:color="auto" w:frame="1"/>
        </w:rPr>
        <w:t>Health Services Research</w:t>
      </w:r>
      <w:r w:rsidRPr="009F1F18">
        <w:rPr>
          <w:rFonts w:eastAsia="Times New Roman"/>
          <w:spacing w:val="3"/>
          <w:bdr w:val="none" w:sz="0" w:space="0" w:color="auto" w:frame="1"/>
        </w:rPr>
        <w:t>, </w:t>
      </w:r>
      <w:r w:rsidRPr="009F1F18">
        <w:rPr>
          <w:rFonts w:eastAsia="Times New Roman"/>
          <w:i/>
          <w:iCs/>
          <w:spacing w:val="3"/>
          <w:bdr w:val="none" w:sz="0" w:space="0" w:color="auto" w:frame="1"/>
        </w:rPr>
        <w:t>52</w:t>
      </w:r>
      <w:r w:rsidRPr="009F1F18">
        <w:rPr>
          <w:rFonts w:eastAsia="Times New Roman"/>
          <w:spacing w:val="3"/>
          <w:bdr w:val="none" w:sz="0" w:space="0" w:color="auto" w:frame="1"/>
        </w:rPr>
        <w:t>, 741-762.</w:t>
      </w:r>
    </w:p>
    <w:p w:rsidR="00AE5523" w:rsidRPr="009F1F18" w:rsidRDefault="00AE5523"/>
    <w:p w:rsidR="00AE5523" w:rsidRDefault="00677872">
      <w:pPr>
        <w:pStyle w:val="Heading2"/>
      </w:pPr>
      <w:r>
        <w:t>Competency Assessment</w:t>
      </w:r>
      <w:r w:rsidR="003030AA">
        <w:t xml:space="preserve"> </w:t>
      </w:r>
    </w:p>
    <w:p w:rsidR="00AE5523" w:rsidRDefault="00AE5523"/>
    <w:p w:rsidR="00AE5523" w:rsidRDefault="00677872">
      <w:pPr>
        <w:rPr>
          <w:color w:val="0070C0"/>
        </w:rPr>
      </w:pPr>
      <w:r>
        <w:rPr>
          <w:color w:val="0070C0"/>
        </w:rPr>
        <w:t>This Competency Assessment assesses the following outcome(s):</w:t>
      </w:r>
    </w:p>
    <w:p w:rsidR="00AE5523" w:rsidRDefault="00AE5523">
      <w:pPr>
        <w:rPr>
          <w:b/>
        </w:rPr>
      </w:pPr>
    </w:p>
    <w:p w:rsidR="009F1F18" w:rsidRPr="009F1F18" w:rsidRDefault="009F1F18" w:rsidP="009F1F18">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9F1F18">
        <w:rPr>
          <w:rFonts w:ascii="Arial" w:hAnsi="Arial" w:cs="Arial"/>
          <w:b/>
          <w:bCs/>
          <w:spacing w:val="3"/>
          <w:sz w:val="22"/>
          <w:szCs w:val="22"/>
          <w:bdr w:val="none" w:sz="0" w:space="0" w:color="auto" w:frame="1"/>
        </w:rPr>
        <w:t>MN506-5: </w:t>
      </w:r>
      <w:r w:rsidRPr="009F1F18">
        <w:rPr>
          <w:rFonts w:ascii="Arial" w:hAnsi="Arial" w:cs="Arial"/>
          <w:spacing w:val="3"/>
          <w:sz w:val="22"/>
          <w:szCs w:val="22"/>
          <w:bdr w:val="none" w:sz="0" w:space="0" w:color="auto" w:frame="1"/>
        </w:rPr>
        <w:t>Critique the role of nursing advocacy in the implementation of health policy.</w:t>
      </w:r>
    </w:p>
    <w:p w:rsidR="009F1F18" w:rsidRDefault="009F1F18" w:rsidP="009F1F18">
      <w:pPr>
        <w:pStyle w:val="NormalWeb"/>
        <w:shd w:val="clear" w:color="auto" w:fill="FFFFFF"/>
        <w:spacing w:before="0" w:beforeAutospacing="0" w:after="0" w:afterAutospacing="0"/>
        <w:rPr>
          <w:rFonts w:ascii="Arial" w:hAnsi="Arial" w:cs="Arial"/>
          <w:spacing w:val="3"/>
          <w:sz w:val="22"/>
          <w:szCs w:val="22"/>
          <w:bdr w:val="none" w:sz="0" w:space="0" w:color="auto" w:frame="1"/>
        </w:rPr>
      </w:pPr>
    </w:p>
    <w:p w:rsidR="009F1F18" w:rsidRPr="009F1F18" w:rsidRDefault="009F1F18" w:rsidP="009F1F18">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9F1F18">
        <w:rPr>
          <w:rFonts w:ascii="Arial" w:hAnsi="Arial" w:cs="Arial"/>
          <w:spacing w:val="3"/>
          <w:sz w:val="22"/>
          <w:szCs w:val="22"/>
          <w:bdr w:val="none" w:sz="0" w:space="0" w:color="auto" w:frame="1"/>
        </w:rPr>
        <w:t>Health Policy Briefs provide succinct overviews of health policy topics. The intended audience is policymakers, journalists, and others concerned about improving health care in the United States. The briefs explore arguments made on various sides of a policy proposal. They provide guidance on available research behind each perspective. Health policy briefs are created by experts in the field through funding from public and private grants.</w:t>
      </w:r>
    </w:p>
    <w:p w:rsidR="009F1F18" w:rsidRDefault="009F1F18" w:rsidP="009F1F18">
      <w:pPr>
        <w:pStyle w:val="NormalWeb"/>
        <w:shd w:val="clear" w:color="auto" w:fill="FFFFFF"/>
        <w:spacing w:before="0" w:beforeAutospacing="0" w:after="0" w:afterAutospacing="0"/>
        <w:rPr>
          <w:rFonts w:ascii="Arial" w:hAnsi="Arial" w:cs="Arial"/>
          <w:spacing w:val="3"/>
          <w:sz w:val="22"/>
          <w:szCs w:val="22"/>
          <w:bdr w:val="none" w:sz="0" w:space="0" w:color="auto" w:frame="1"/>
        </w:rPr>
      </w:pPr>
    </w:p>
    <w:p w:rsidR="00704F6F" w:rsidRDefault="009F1F18" w:rsidP="009F1F18">
      <w:pPr>
        <w:pStyle w:val="NormalWeb"/>
        <w:shd w:val="clear" w:color="auto" w:fill="FFFFFF"/>
        <w:spacing w:before="0" w:beforeAutospacing="0" w:after="0" w:afterAutospacing="0"/>
        <w:rPr>
          <w:rFonts w:ascii="Arial" w:hAnsi="Arial" w:cs="Arial"/>
          <w:spacing w:val="3"/>
          <w:sz w:val="22"/>
          <w:szCs w:val="22"/>
          <w:bdr w:val="none" w:sz="0" w:space="0" w:color="auto" w:frame="1"/>
        </w:rPr>
      </w:pPr>
      <w:r w:rsidRPr="009F1F18">
        <w:rPr>
          <w:rFonts w:ascii="Arial" w:hAnsi="Arial" w:cs="Arial"/>
          <w:spacing w:val="3"/>
          <w:sz w:val="22"/>
          <w:szCs w:val="22"/>
          <w:bdr w:val="none" w:sz="0" w:space="0" w:color="auto" w:frame="1"/>
        </w:rPr>
        <w:t>Select one policy brief from the Robert Wood Johnson Foundation website</w:t>
      </w:r>
      <w:r w:rsidR="00704F6F">
        <w:rPr>
          <w:rFonts w:ascii="Arial" w:hAnsi="Arial" w:cs="Arial"/>
          <w:spacing w:val="3"/>
          <w:sz w:val="22"/>
          <w:szCs w:val="22"/>
          <w:bdr w:val="none" w:sz="0" w:space="0" w:color="auto" w:frame="1"/>
        </w:rPr>
        <w:t>:</w:t>
      </w:r>
    </w:p>
    <w:p w:rsidR="00704F6F" w:rsidRDefault="00704F6F" w:rsidP="009F1F18">
      <w:pPr>
        <w:pStyle w:val="NormalWeb"/>
        <w:shd w:val="clear" w:color="auto" w:fill="FFFFFF"/>
        <w:spacing w:before="0" w:beforeAutospacing="0" w:after="0" w:afterAutospacing="0"/>
        <w:rPr>
          <w:rFonts w:ascii="Arial" w:hAnsi="Arial" w:cs="Arial"/>
          <w:spacing w:val="3"/>
          <w:sz w:val="22"/>
          <w:szCs w:val="22"/>
          <w:bdr w:val="none" w:sz="0" w:space="0" w:color="auto" w:frame="1"/>
        </w:rPr>
      </w:pPr>
    </w:p>
    <w:p w:rsidR="00704F6F" w:rsidRDefault="00540489" w:rsidP="009F1F18">
      <w:pPr>
        <w:pStyle w:val="NormalWeb"/>
        <w:shd w:val="clear" w:color="auto" w:fill="FFFFFF"/>
        <w:spacing w:before="0" w:beforeAutospacing="0" w:after="0" w:afterAutospacing="0"/>
        <w:rPr>
          <w:rFonts w:ascii="Arial" w:hAnsi="Arial" w:cs="Arial"/>
          <w:spacing w:val="3"/>
          <w:sz w:val="22"/>
          <w:szCs w:val="22"/>
          <w:bdr w:val="none" w:sz="0" w:space="0" w:color="auto" w:frame="1"/>
        </w:rPr>
      </w:pPr>
      <w:hyperlink r:id="rId13" w:history="1">
        <w:r w:rsidR="00704F6F" w:rsidRPr="00A66E89">
          <w:rPr>
            <w:rStyle w:val="Hyperlink"/>
            <w:rFonts w:ascii="Arial" w:hAnsi="Arial" w:cs="Arial"/>
            <w:spacing w:val="3"/>
            <w:sz w:val="22"/>
            <w:szCs w:val="22"/>
            <w:bdr w:val="none" w:sz="0" w:space="0" w:color="auto" w:frame="1"/>
          </w:rPr>
          <w:t>https://www.</w:t>
        </w:r>
        <w:bookmarkStart w:id="6" w:name="_GoBack"/>
        <w:r w:rsidR="00704F6F" w:rsidRPr="00A66E89">
          <w:rPr>
            <w:rStyle w:val="Hyperlink"/>
            <w:rFonts w:ascii="Arial" w:hAnsi="Arial" w:cs="Arial"/>
            <w:spacing w:val="3"/>
            <w:sz w:val="22"/>
            <w:szCs w:val="22"/>
            <w:bdr w:val="none" w:sz="0" w:space="0" w:color="auto" w:frame="1"/>
          </w:rPr>
          <w:t>rw</w:t>
        </w:r>
        <w:bookmarkEnd w:id="6"/>
        <w:r w:rsidR="00704F6F" w:rsidRPr="00A66E89">
          <w:rPr>
            <w:rStyle w:val="Hyperlink"/>
            <w:rFonts w:ascii="Arial" w:hAnsi="Arial" w:cs="Arial"/>
            <w:spacing w:val="3"/>
            <w:sz w:val="22"/>
            <w:szCs w:val="22"/>
            <w:bdr w:val="none" w:sz="0" w:space="0" w:color="auto" w:frame="1"/>
          </w:rPr>
          <w:t>jf.org/en/insights/advocacy-and-policy.html?o=0&amp;us=1</w:t>
        </w:r>
      </w:hyperlink>
    </w:p>
    <w:p w:rsidR="009F1F18" w:rsidRDefault="00704F6F" w:rsidP="009F1F18">
      <w:pPr>
        <w:pStyle w:val="NormalWeb"/>
        <w:shd w:val="clear" w:color="auto" w:fill="FFFFFF"/>
        <w:spacing w:before="0" w:beforeAutospacing="0" w:after="0" w:afterAutospacing="0"/>
        <w:rPr>
          <w:rFonts w:ascii="Arial" w:hAnsi="Arial" w:cs="Arial"/>
          <w:spacing w:val="3"/>
          <w:sz w:val="22"/>
          <w:szCs w:val="22"/>
          <w:bdr w:val="none" w:sz="0" w:space="0" w:color="auto" w:frame="1"/>
        </w:rPr>
      </w:pPr>
      <w:r>
        <w:rPr>
          <w:rFonts w:ascii="Arial" w:hAnsi="Arial" w:cs="Arial"/>
          <w:spacing w:val="3"/>
          <w:sz w:val="22"/>
          <w:szCs w:val="22"/>
          <w:bdr w:val="none" w:sz="0" w:space="0" w:color="auto" w:frame="1"/>
        </w:rPr>
        <w:t xml:space="preserve"> </w:t>
      </w:r>
    </w:p>
    <w:p w:rsidR="009F1F18" w:rsidRPr="009F1F18" w:rsidRDefault="009F1F18" w:rsidP="009F1F18">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9F1F18">
        <w:rPr>
          <w:rFonts w:ascii="Arial" w:hAnsi="Arial" w:cs="Arial"/>
          <w:spacing w:val="3"/>
          <w:sz w:val="22"/>
          <w:szCs w:val="22"/>
          <w:bdr w:val="none" w:sz="0" w:space="0" w:color="auto" w:frame="1"/>
        </w:rPr>
        <w:t>In your role as an advanced practice nurse, how would you advocate for or against the policy implementation?</w:t>
      </w:r>
    </w:p>
    <w:p w:rsidR="009F1F18" w:rsidRDefault="009F1F18" w:rsidP="009F1F18">
      <w:pPr>
        <w:pStyle w:val="NormalWeb"/>
        <w:shd w:val="clear" w:color="auto" w:fill="FFFFFF"/>
        <w:spacing w:before="0" w:beforeAutospacing="0" w:after="0" w:afterAutospacing="0"/>
        <w:rPr>
          <w:rFonts w:ascii="Arial" w:hAnsi="Arial" w:cs="Arial"/>
          <w:spacing w:val="3"/>
          <w:sz w:val="22"/>
          <w:szCs w:val="22"/>
          <w:bdr w:val="none" w:sz="0" w:space="0" w:color="auto" w:frame="1"/>
        </w:rPr>
      </w:pPr>
    </w:p>
    <w:p w:rsidR="009F1F18" w:rsidRPr="009F1F18" w:rsidRDefault="009F1F18" w:rsidP="009F1F18">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9F1F18">
        <w:rPr>
          <w:rFonts w:ascii="Arial" w:hAnsi="Arial" w:cs="Arial"/>
          <w:spacing w:val="3"/>
          <w:sz w:val="22"/>
          <w:szCs w:val="22"/>
          <w:bdr w:val="none" w:sz="0" w:space="0" w:color="auto" w:frame="1"/>
        </w:rPr>
        <w:t>In your paper you may take the position either for or against the policy proposal, or both.</w:t>
      </w:r>
    </w:p>
    <w:p w:rsidR="009F1F18" w:rsidRPr="009F1F18" w:rsidRDefault="009F1F18" w:rsidP="009F1F18">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9F1F18">
        <w:rPr>
          <w:rFonts w:ascii="Arial" w:hAnsi="Arial" w:cs="Arial"/>
          <w:spacing w:val="3"/>
          <w:sz w:val="22"/>
          <w:szCs w:val="22"/>
          <w:bdr w:val="none" w:sz="0" w:space="0" w:color="auto" w:frame="1"/>
        </w:rPr>
        <w:t>Page length: 3-4 pages exclusive of cover page and references.</w:t>
      </w:r>
    </w:p>
    <w:p w:rsidR="009F1F18" w:rsidRDefault="009F1F18" w:rsidP="009F1F18">
      <w:pPr>
        <w:pStyle w:val="NormalWeb"/>
        <w:shd w:val="clear" w:color="auto" w:fill="FFFFFF"/>
        <w:spacing w:before="0" w:beforeAutospacing="0" w:after="0" w:afterAutospacing="0"/>
        <w:rPr>
          <w:rFonts w:ascii="Arial" w:hAnsi="Arial" w:cs="Arial"/>
          <w:spacing w:val="3"/>
          <w:sz w:val="22"/>
          <w:szCs w:val="22"/>
          <w:bdr w:val="none" w:sz="0" w:space="0" w:color="auto" w:frame="1"/>
        </w:rPr>
      </w:pPr>
    </w:p>
    <w:p w:rsidR="009F1F18" w:rsidRPr="009F1F18" w:rsidRDefault="009F1F18" w:rsidP="009F1F18">
      <w:pPr>
        <w:pStyle w:val="NormalWeb"/>
        <w:shd w:val="clear" w:color="auto" w:fill="FFFFFF"/>
        <w:spacing w:before="0" w:beforeAutospacing="0" w:after="240" w:afterAutospacing="0"/>
        <w:rPr>
          <w:rFonts w:ascii="Lucida Sans Unicode" w:hAnsi="Lucida Sans Unicode" w:cs="Lucida Sans Unicode"/>
          <w:spacing w:val="3"/>
          <w:sz w:val="22"/>
          <w:szCs w:val="22"/>
        </w:rPr>
      </w:pPr>
      <w:r w:rsidRPr="009F1F18">
        <w:rPr>
          <w:rFonts w:ascii="Arial" w:hAnsi="Arial" w:cs="Arial"/>
          <w:spacing w:val="3"/>
          <w:sz w:val="22"/>
          <w:szCs w:val="22"/>
          <w:bdr w:val="none" w:sz="0" w:space="0" w:color="auto" w:frame="1"/>
        </w:rPr>
        <w:t>Support your paper with a minimum of three scholarly references.</w:t>
      </w:r>
      <w:r w:rsidRPr="009F1F18">
        <w:rPr>
          <w:rFonts w:ascii="Lucida Sans Unicode" w:hAnsi="Lucida Sans Unicode" w:cs="Lucida Sans Unicode"/>
          <w:spacing w:val="3"/>
          <w:sz w:val="22"/>
          <w:szCs w:val="22"/>
        </w:rPr>
        <w:br/>
      </w:r>
      <w:r w:rsidRPr="009F1F18">
        <w:rPr>
          <w:rFonts w:ascii="Lucida Sans Unicode" w:hAnsi="Lucida Sans Unicode" w:cs="Lucida Sans Unicode"/>
          <w:spacing w:val="3"/>
          <w:sz w:val="22"/>
          <w:szCs w:val="22"/>
        </w:rPr>
        <w:br/>
      </w:r>
      <w:r w:rsidRPr="009F1F18">
        <w:rPr>
          <w:rFonts w:ascii="Arial" w:hAnsi="Arial" w:cs="Arial"/>
          <w:b/>
          <w:bCs/>
          <w:spacing w:val="3"/>
          <w:sz w:val="22"/>
          <w:szCs w:val="22"/>
          <w:bdr w:val="none" w:sz="0" w:space="0" w:color="auto" w:frame="1"/>
        </w:rPr>
        <w:t>Assignment Requirements:</w:t>
      </w:r>
    </w:p>
    <w:p w:rsidR="009F1F18" w:rsidRPr="009F1F18" w:rsidRDefault="009F1F18" w:rsidP="009F1F18">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9F1F18">
        <w:rPr>
          <w:rFonts w:ascii="Arial" w:hAnsi="Arial" w:cs="Arial"/>
          <w:spacing w:val="3"/>
          <w:sz w:val="22"/>
          <w:szCs w:val="22"/>
          <w:bdr w:val="none" w:sz="0" w:space="0" w:color="auto" w:frame="1"/>
        </w:rPr>
        <w:t>Before finalizing your work, you should:</w:t>
      </w:r>
    </w:p>
    <w:p w:rsidR="009F1F18" w:rsidRPr="009F1F18" w:rsidRDefault="009F1F18" w:rsidP="00FB7499">
      <w:pPr>
        <w:pStyle w:val="ListParagraph"/>
        <w:widowControl/>
        <w:numPr>
          <w:ilvl w:val="0"/>
          <w:numId w:val="23"/>
        </w:numPr>
        <w:rPr>
          <w:rFonts w:ascii="Lucida Sans Unicode" w:hAnsi="Lucida Sans Unicode" w:cs="Lucida Sans Unicode"/>
          <w:spacing w:val="3"/>
        </w:rPr>
      </w:pPr>
      <w:r w:rsidRPr="009F1F18">
        <w:rPr>
          <w:spacing w:val="3"/>
          <w:bdr w:val="none" w:sz="0" w:space="0" w:color="auto" w:frame="1"/>
        </w:rPr>
        <w:t>be sure to read the Assignment description carefully (as displayed above);</w:t>
      </w:r>
    </w:p>
    <w:p w:rsidR="009F1F18" w:rsidRPr="009F1F18" w:rsidRDefault="009F1F18" w:rsidP="00FB7499">
      <w:pPr>
        <w:pStyle w:val="ListParagraph"/>
        <w:widowControl/>
        <w:numPr>
          <w:ilvl w:val="0"/>
          <w:numId w:val="23"/>
        </w:numPr>
        <w:rPr>
          <w:rFonts w:ascii="Lucida Sans Unicode" w:hAnsi="Lucida Sans Unicode" w:cs="Lucida Sans Unicode"/>
          <w:spacing w:val="3"/>
        </w:rPr>
      </w:pPr>
      <w:r w:rsidRPr="009F1F18">
        <w:rPr>
          <w:spacing w:val="3"/>
          <w:bdr w:val="none" w:sz="0" w:space="0" w:color="auto" w:frame="1"/>
        </w:rPr>
        <w:t>consult the Grading Rubric (under the Course Resources) to make sure you have included everything necessary;</w:t>
      </w:r>
    </w:p>
    <w:p w:rsidR="009F1F18" w:rsidRPr="009F1F18" w:rsidRDefault="009F1F18" w:rsidP="00FB7499">
      <w:pPr>
        <w:pStyle w:val="ListParagraph"/>
        <w:widowControl/>
        <w:numPr>
          <w:ilvl w:val="0"/>
          <w:numId w:val="23"/>
        </w:numPr>
        <w:rPr>
          <w:rFonts w:ascii="Lucida Sans Unicode" w:hAnsi="Lucida Sans Unicode" w:cs="Lucida Sans Unicode"/>
          <w:spacing w:val="3"/>
        </w:rPr>
      </w:pPr>
      <w:r w:rsidRPr="009F1F18">
        <w:rPr>
          <w:spacing w:val="3"/>
          <w:bdr w:val="none" w:sz="0" w:space="0" w:color="auto" w:frame="1"/>
        </w:rPr>
        <w:t>utilize spelling and grammar check to minimize errors; and</w:t>
      </w:r>
    </w:p>
    <w:p w:rsidR="009F1F18" w:rsidRPr="009F1F18" w:rsidRDefault="009F1F18" w:rsidP="00FB7499">
      <w:pPr>
        <w:pStyle w:val="ListParagraph"/>
        <w:widowControl/>
        <w:numPr>
          <w:ilvl w:val="0"/>
          <w:numId w:val="23"/>
        </w:numPr>
        <w:rPr>
          <w:rFonts w:ascii="Lucida Sans Unicode" w:hAnsi="Lucida Sans Unicode" w:cs="Lucida Sans Unicode"/>
          <w:spacing w:val="3"/>
        </w:rPr>
      </w:pPr>
      <w:r w:rsidRPr="009F1F18">
        <w:rPr>
          <w:spacing w:val="3"/>
          <w:bdr w:val="none" w:sz="0" w:space="0" w:color="auto" w:frame="1"/>
        </w:rPr>
        <w:t>review APA formatting and citation information found in the Writing Center, online, or elsewhere in the course.</w:t>
      </w:r>
      <w:r w:rsidRPr="009F1F18">
        <w:rPr>
          <w:b/>
          <w:bCs/>
          <w:spacing w:val="3"/>
          <w:bdr w:val="none" w:sz="0" w:space="0" w:color="auto" w:frame="1"/>
        </w:rPr>
        <w:t> </w:t>
      </w:r>
    </w:p>
    <w:p w:rsidR="009F1F18" w:rsidRDefault="009F1F18" w:rsidP="009F1F18">
      <w:pPr>
        <w:pStyle w:val="NormalWeb"/>
        <w:shd w:val="clear" w:color="auto" w:fill="FFFFFF"/>
        <w:spacing w:before="0" w:beforeAutospacing="0" w:after="0" w:afterAutospacing="0"/>
        <w:rPr>
          <w:rFonts w:ascii="Arial" w:hAnsi="Arial" w:cs="Arial"/>
          <w:b/>
          <w:bCs/>
          <w:spacing w:val="3"/>
          <w:sz w:val="22"/>
          <w:szCs w:val="22"/>
          <w:bdr w:val="none" w:sz="0" w:space="0" w:color="auto" w:frame="1"/>
        </w:rPr>
      </w:pPr>
    </w:p>
    <w:p w:rsidR="009F1F18" w:rsidRPr="009F1F18" w:rsidRDefault="009F1F18" w:rsidP="009F1F18">
      <w:pPr>
        <w:pStyle w:val="NormalWeb"/>
        <w:shd w:val="clear" w:color="auto" w:fill="FFFFFF"/>
        <w:spacing w:before="0" w:beforeAutospacing="0" w:after="0" w:afterAutospacing="0"/>
        <w:rPr>
          <w:rFonts w:ascii="Lucida Sans Unicode" w:hAnsi="Lucida Sans Unicode" w:cs="Lucida Sans Unicode"/>
          <w:spacing w:val="3"/>
          <w:sz w:val="22"/>
          <w:szCs w:val="22"/>
        </w:rPr>
      </w:pPr>
      <w:r w:rsidRPr="009F1F18">
        <w:rPr>
          <w:rFonts w:ascii="Arial" w:hAnsi="Arial" w:cs="Arial"/>
          <w:b/>
          <w:bCs/>
          <w:spacing w:val="3"/>
          <w:sz w:val="22"/>
          <w:szCs w:val="22"/>
          <w:bdr w:val="none" w:sz="0" w:space="0" w:color="auto" w:frame="1"/>
        </w:rPr>
        <w:t>Your writing Assignment should:</w:t>
      </w:r>
    </w:p>
    <w:p w:rsidR="009F1F18" w:rsidRPr="009F1F18" w:rsidRDefault="009F1F18" w:rsidP="00FB7499">
      <w:pPr>
        <w:pStyle w:val="ListParagraph"/>
        <w:widowControl/>
        <w:numPr>
          <w:ilvl w:val="0"/>
          <w:numId w:val="24"/>
        </w:numPr>
        <w:rPr>
          <w:rFonts w:ascii="Lucida Sans Unicode" w:hAnsi="Lucida Sans Unicode" w:cs="Lucida Sans Unicode"/>
          <w:spacing w:val="3"/>
        </w:rPr>
      </w:pPr>
      <w:r w:rsidRPr="009F1F18">
        <w:rPr>
          <w:spacing w:val="3"/>
          <w:bdr w:val="none" w:sz="0" w:space="0" w:color="auto" w:frame="1"/>
        </w:rPr>
        <w:t>follow the conventions of Standard English (correct grammar, punctuation, etc.)</w:t>
      </w:r>
    </w:p>
    <w:p w:rsidR="009F1F18" w:rsidRPr="009F1F18" w:rsidRDefault="009F1F18" w:rsidP="00FB7499">
      <w:pPr>
        <w:pStyle w:val="ListParagraph"/>
        <w:widowControl/>
        <w:numPr>
          <w:ilvl w:val="0"/>
          <w:numId w:val="24"/>
        </w:numPr>
        <w:rPr>
          <w:rFonts w:ascii="Lucida Sans Unicode" w:hAnsi="Lucida Sans Unicode" w:cs="Lucida Sans Unicode"/>
          <w:spacing w:val="3"/>
        </w:rPr>
      </w:pPr>
      <w:r w:rsidRPr="009F1F18">
        <w:rPr>
          <w:spacing w:val="3"/>
          <w:bdr w:val="none" w:sz="0" w:space="0" w:color="auto" w:frame="1"/>
        </w:rPr>
        <w:t>be well ordered, logical, and unified, as well as original and insightful;</w:t>
      </w:r>
    </w:p>
    <w:p w:rsidR="009F1F18" w:rsidRPr="009F1F18" w:rsidRDefault="009F1F18" w:rsidP="00FB7499">
      <w:pPr>
        <w:pStyle w:val="ListParagraph"/>
        <w:widowControl/>
        <w:numPr>
          <w:ilvl w:val="0"/>
          <w:numId w:val="24"/>
        </w:numPr>
        <w:rPr>
          <w:rFonts w:ascii="Lucida Sans Unicode" w:hAnsi="Lucida Sans Unicode" w:cs="Lucida Sans Unicode"/>
          <w:spacing w:val="3"/>
        </w:rPr>
      </w:pPr>
      <w:r w:rsidRPr="009F1F18">
        <w:rPr>
          <w:spacing w:val="3"/>
          <w:bdr w:val="none" w:sz="0" w:space="0" w:color="auto" w:frame="1"/>
        </w:rPr>
        <w:t>display superior content, organization, style, and mechanics; and</w:t>
      </w:r>
    </w:p>
    <w:p w:rsidR="009F1F18" w:rsidRPr="009F1F18" w:rsidRDefault="009F1F18" w:rsidP="00FB7499">
      <w:pPr>
        <w:pStyle w:val="ListParagraph"/>
        <w:widowControl/>
        <w:numPr>
          <w:ilvl w:val="0"/>
          <w:numId w:val="24"/>
        </w:numPr>
        <w:rPr>
          <w:rFonts w:ascii="Lucida Sans Unicode" w:hAnsi="Lucida Sans Unicode" w:cs="Lucida Sans Unicode"/>
          <w:spacing w:val="3"/>
        </w:rPr>
      </w:pPr>
      <w:r w:rsidRPr="009F1F18">
        <w:rPr>
          <w:spacing w:val="3"/>
          <w:bdr w:val="none" w:sz="0" w:space="0" w:color="auto" w:frame="1"/>
        </w:rPr>
        <w:t>use APA 6th edition formatting and citation style.</w:t>
      </w:r>
      <w:r w:rsidRPr="009F1F18">
        <w:rPr>
          <w:b/>
          <w:bCs/>
          <w:spacing w:val="3"/>
          <w:bdr w:val="none" w:sz="0" w:space="0" w:color="auto" w:frame="1"/>
        </w:rPr>
        <w:t> </w:t>
      </w:r>
    </w:p>
    <w:p w:rsidR="00083C57" w:rsidRDefault="00083C57" w:rsidP="00083C57">
      <w:pPr>
        <w:rPr>
          <w:bCs/>
        </w:rPr>
      </w:pPr>
    </w:p>
    <w:p w:rsidR="00083C57" w:rsidRPr="00083C57" w:rsidRDefault="00083C57" w:rsidP="00083C57">
      <w:pPr>
        <w:spacing w:after="240"/>
      </w:pPr>
      <w:r w:rsidRPr="00083C57">
        <w:rPr>
          <w:bCs/>
        </w:rPr>
        <w:t>Submit your Assignment to the Competency Assessment Dropbox.</w:t>
      </w:r>
    </w:p>
    <w:p w:rsidR="00083C57" w:rsidRPr="00083C57" w:rsidRDefault="00083C57" w:rsidP="00FB7499">
      <w:pPr>
        <w:numPr>
          <w:ilvl w:val="0"/>
          <w:numId w:val="4"/>
        </w:numPr>
      </w:pPr>
      <w:r w:rsidRPr="00083C57">
        <w:t>Save a copy of your work.</w:t>
      </w:r>
    </w:p>
    <w:p w:rsidR="00083C57" w:rsidRPr="00083C57" w:rsidRDefault="00083C57" w:rsidP="00FB7499">
      <w:pPr>
        <w:numPr>
          <w:ilvl w:val="0"/>
          <w:numId w:val="4"/>
        </w:numPr>
      </w:pPr>
      <w:r w:rsidRPr="00083C57">
        <w:t>Confirm that your Assignment file uploaded correctly.</w:t>
      </w:r>
    </w:p>
    <w:p w:rsidR="00AE5523" w:rsidRDefault="00AE5523"/>
    <w:p w:rsidR="00AE5523" w:rsidRDefault="00AE5523">
      <w:pPr>
        <w:rPr>
          <w:b/>
          <w:color w:val="0000FF"/>
        </w:rPr>
      </w:pPr>
    </w:p>
    <w:p w:rsidR="00AE5523" w:rsidRDefault="00677872">
      <w:pPr>
        <w:rPr>
          <w:b/>
          <w:color w:val="0000FF"/>
        </w:rPr>
      </w:pPr>
      <w:r>
        <w:rPr>
          <w:b/>
          <w:color w:val="0000FF"/>
        </w:rPr>
        <w:t>After you receive access to each module, you will be able to see the submission requirements and a Checklist Rubric for the Competency Assessment.</w:t>
      </w:r>
    </w:p>
    <w:p w:rsidR="00AE5523" w:rsidRDefault="00AE5523"/>
    <w:sectPr w:rsidR="00AE5523">
      <w:headerReference w:type="even" r:id="rId14"/>
      <w:headerReference w:type="default" r:id="rId15"/>
      <w:pgSz w:w="12240" w:h="15840"/>
      <w:pgMar w:top="1440" w:right="1440" w:bottom="99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489" w:rsidRDefault="00540489">
      <w:r>
        <w:separator/>
      </w:r>
    </w:p>
  </w:endnote>
  <w:endnote w:type="continuationSeparator" w:id="0">
    <w:p w:rsidR="00540489" w:rsidRDefault="0054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489" w:rsidRDefault="00540489">
      <w:r>
        <w:separator/>
      </w:r>
    </w:p>
  </w:footnote>
  <w:footnote w:type="continuationSeparator" w:id="0">
    <w:p w:rsidR="00540489" w:rsidRDefault="0054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9A" w:rsidRDefault="00D0749A">
    <w:pPr>
      <w:rPr>
        <w:b/>
        <w:sz w:val="20"/>
        <w:szCs w:val="20"/>
      </w:rPr>
    </w:pPr>
  </w:p>
  <w:p w:rsidR="00D0749A" w:rsidRDefault="00D0749A">
    <w:pPr>
      <w:rPr>
        <w:sz w:val="20"/>
        <w:szCs w:val="20"/>
      </w:rPr>
    </w:pPr>
    <w:r>
      <w:rPr>
        <w:b/>
        <w:sz w:val="20"/>
        <w:szCs w:val="20"/>
      </w:rPr>
      <w:t>IT306</w:t>
    </w:r>
    <w:r>
      <w:rPr>
        <w:sz w:val="20"/>
        <w:szCs w:val="20"/>
      </w:rPr>
      <w:t xml:space="preserve"> </w:t>
    </w:r>
    <w:proofErr w:type="spellStart"/>
    <w:r>
      <w:rPr>
        <w:sz w:val="20"/>
        <w:szCs w:val="20"/>
      </w:rPr>
      <w:t>ExcelTrack</w:t>
    </w:r>
    <w:proofErr w:type="spellEnd"/>
    <w:r>
      <w:rPr>
        <w:sz w:val="20"/>
        <w:szCs w:val="20"/>
      </w:rPr>
      <w:t xml:space="preserve"> Module Preview</w:t>
    </w:r>
  </w:p>
  <w:p w:rsidR="00D0749A" w:rsidRDefault="00D0749A">
    <w:pPr>
      <w:rPr>
        <w:sz w:val="20"/>
        <w:szCs w:val="20"/>
      </w:rPr>
    </w:pPr>
    <w:r>
      <w:rPr>
        <w:b/>
        <w:sz w:val="20"/>
        <w:szCs w:val="20"/>
      </w:rPr>
      <w:t>Cloud Services Management</w:t>
    </w:r>
  </w:p>
  <w:p w:rsidR="00D0749A" w:rsidRDefault="00D0749A">
    <w:pPr>
      <w:rPr>
        <w:sz w:val="20"/>
        <w:szCs w:val="20"/>
      </w:rPr>
    </w:pPr>
    <w:r>
      <w:rPr>
        <w:sz w:val="20"/>
        <w:szCs w:val="20"/>
      </w:rPr>
      <w:t>Term 1902B</w:t>
    </w:r>
  </w:p>
  <w:p w:rsidR="00D0749A" w:rsidRDefault="00D0749A">
    <w:pP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9A" w:rsidRDefault="00D0749A">
    <w:pPr>
      <w:pBdr>
        <w:top w:val="nil"/>
        <w:left w:val="nil"/>
        <w:bottom w:val="nil"/>
        <w:right w:val="nil"/>
        <w:between w:val="nil"/>
      </w:pBdr>
      <w:tabs>
        <w:tab w:val="center" w:pos="4680"/>
        <w:tab w:val="right" w:pos="9360"/>
      </w:tabs>
      <w:rPr>
        <w:color w:val="000000"/>
      </w:rPr>
    </w:pPr>
  </w:p>
  <w:p w:rsidR="00D0749A" w:rsidRDefault="009659E4">
    <w:pPr>
      <w:rPr>
        <w:sz w:val="20"/>
        <w:szCs w:val="20"/>
      </w:rPr>
    </w:pPr>
    <w:r>
      <w:rPr>
        <w:b/>
        <w:sz w:val="20"/>
        <w:szCs w:val="20"/>
      </w:rPr>
      <w:t>MN506</w:t>
    </w:r>
    <w:r w:rsidR="00D0749A">
      <w:rPr>
        <w:sz w:val="20"/>
        <w:szCs w:val="20"/>
      </w:rPr>
      <w:t xml:space="preserve"> </w:t>
    </w:r>
    <w:proofErr w:type="spellStart"/>
    <w:r w:rsidR="00D0749A">
      <w:rPr>
        <w:sz w:val="20"/>
        <w:szCs w:val="20"/>
      </w:rPr>
      <w:t>ExcelTrack</w:t>
    </w:r>
    <w:proofErr w:type="spellEnd"/>
    <w:r w:rsidR="00D0749A">
      <w:rPr>
        <w:sz w:val="20"/>
        <w:szCs w:val="20"/>
      </w:rPr>
      <w:t xml:space="preserve"> Module Preview</w:t>
    </w:r>
  </w:p>
  <w:p w:rsidR="009659E4" w:rsidRPr="009659E4" w:rsidRDefault="009659E4" w:rsidP="009659E4">
    <w:pPr>
      <w:rPr>
        <w:b/>
        <w:sz w:val="20"/>
        <w:szCs w:val="20"/>
      </w:rPr>
    </w:pPr>
    <w:r w:rsidRPr="009659E4">
      <w:rPr>
        <w:b/>
        <w:sz w:val="20"/>
        <w:szCs w:val="20"/>
      </w:rPr>
      <w:t>Health Policy, Ethical, and Le</w:t>
    </w:r>
    <w:r w:rsidR="003030AA">
      <w:rPr>
        <w:b/>
        <w:sz w:val="20"/>
        <w:szCs w:val="20"/>
      </w:rPr>
      <w:t>gal Perspectives of the Healthc</w:t>
    </w:r>
    <w:r w:rsidRPr="009659E4">
      <w:rPr>
        <w:b/>
        <w:sz w:val="20"/>
        <w:szCs w:val="20"/>
      </w:rPr>
      <w:t>are System</w:t>
    </w:r>
  </w:p>
  <w:p w:rsidR="00D0749A" w:rsidRDefault="00D0749A">
    <w:pP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3030AA">
      <w:rPr>
        <w:noProof/>
        <w:sz w:val="20"/>
        <w:szCs w:val="20"/>
      </w:rPr>
      <w:t>13</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3030AA">
      <w:rPr>
        <w:noProof/>
        <w:sz w:val="20"/>
        <w:szCs w:val="20"/>
      </w:rPr>
      <w:t>13</w:t>
    </w:r>
    <w:r>
      <w:rPr>
        <w:sz w:val="20"/>
        <w:szCs w:val="20"/>
      </w:rPr>
      <w:fldChar w:fldCharType="end"/>
    </w:r>
  </w:p>
  <w:p w:rsidR="00D0749A" w:rsidRDefault="00D074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0CF7"/>
    <w:multiLevelType w:val="hybridMultilevel"/>
    <w:tmpl w:val="3F6ED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C0793"/>
    <w:multiLevelType w:val="hybridMultilevel"/>
    <w:tmpl w:val="762E2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E2315"/>
    <w:multiLevelType w:val="hybridMultilevel"/>
    <w:tmpl w:val="4D505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D7E59"/>
    <w:multiLevelType w:val="hybridMultilevel"/>
    <w:tmpl w:val="C3447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51A37"/>
    <w:multiLevelType w:val="hybridMultilevel"/>
    <w:tmpl w:val="AB94B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661CA"/>
    <w:multiLevelType w:val="hybridMultilevel"/>
    <w:tmpl w:val="805CB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190C35"/>
    <w:multiLevelType w:val="hybridMultilevel"/>
    <w:tmpl w:val="1B700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5C7A4B"/>
    <w:multiLevelType w:val="hybridMultilevel"/>
    <w:tmpl w:val="DC2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7944"/>
    <w:multiLevelType w:val="hybridMultilevel"/>
    <w:tmpl w:val="13AE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917DDA"/>
    <w:multiLevelType w:val="hybridMultilevel"/>
    <w:tmpl w:val="BD867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2769D9"/>
    <w:multiLevelType w:val="hybridMultilevel"/>
    <w:tmpl w:val="03960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7D722B"/>
    <w:multiLevelType w:val="multilevel"/>
    <w:tmpl w:val="372A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A56E7"/>
    <w:multiLevelType w:val="hybridMultilevel"/>
    <w:tmpl w:val="507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05D53"/>
    <w:multiLevelType w:val="hybridMultilevel"/>
    <w:tmpl w:val="02EE9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BF03D5"/>
    <w:multiLevelType w:val="multilevel"/>
    <w:tmpl w:val="4F8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9F0883"/>
    <w:multiLevelType w:val="hybridMultilevel"/>
    <w:tmpl w:val="7A9C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524658"/>
    <w:multiLevelType w:val="hybridMultilevel"/>
    <w:tmpl w:val="DDF6D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D5598D"/>
    <w:multiLevelType w:val="multilevel"/>
    <w:tmpl w:val="5E04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343165"/>
    <w:multiLevelType w:val="hybridMultilevel"/>
    <w:tmpl w:val="3F20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BD1D4D"/>
    <w:multiLevelType w:val="hybridMultilevel"/>
    <w:tmpl w:val="9B1C3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A2364C"/>
    <w:multiLevelType w:val="hybridMultilevel"/>
    <w:tmpl w:val="8E524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3A0224"/>
    <w:multiLevelType w:val="hybridMultilevel"/>
    <w:tmpl w:val="BEC4E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E06521"/>
    <w:multiLevelType w:val="hybridMultilevel"/>
    <w:tmpl w:val="048A7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0D325F"/>
    <w:multiLevelType w:val="hybridMultilevel"/>
    <w:tmpl w:val="5F0CD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7"/>
  </w:num>
  <w:num w:numId="4">
    <w:abstractNumId w:val="14"/>
  </w:num>
  <w:num w:numId="5">
    <w:abstractNumId w:val="12"/>
  </w:num>
  <w:num w:numId="6">
    <w:abstractNumId w:val="6"/>
  </w:num>
  <w:num w:numId="7">
    <w:abstractNumId w:val="5"/>
  </w:num>
  <w:num w:numId="8">
    <w:abstractNumId w:val="3"/>
  </w:num>
  <w:num w:numId="9">
    <w:abstractNumId w:val="0"/>
  </w:num>
  <w:num w:numId="10">
    <w:abstractNumId w:val="2"/>
  </w:num>
  <w:num w:numId="11">
    <w:abstractNumId w:val="10"/>
  </w:num>
  <w:num w:numId="12">
    <w:abstractNumId w:val="19"/>
  </w:num>
  <w:num w:numId="13">
    <w:abstractNumId w:val="15"/>
  </w:num>
  <w:num w:numId="14">
    <w:abstractNumId w:val="21"/>
  </w:num>
  <w:num w:numId="15">
    <w:abstractNumId w:val="22"/>
  </w:num>
  <w:num w:numId="16">
    <w:abstractNumId w:val="13"/>
  </w:num>
  <w:num w:numId="17">
    <w:abstractNumId w:val="18"/>
  </w:num>
  <w:num w:numId="18">
    <w:abstractNumId w:val="4"/>
  </w:num>
  <w:num w:numId="19">
    <w:abstractNumId w:val="1"/>
  </w:num>
  <w:num w:numId="20">
    <w:abstractNumId w:val="9"/>
  </w:num>
  <w:num w:numId="21">
    <w:abstractNumId w:val="20"/>
  </w:num>
  <w:num w:numId="22">
    <w:abstractNumId w:val="23"/>
  </w:num>
  <w:num w:numId="23">
    <w:abstractNumId w:val="16"/>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23"/>
    <w:rsid w:val="00083C57"/>
    <w:rsid w:val="00084A41"/>
    <w:rsid w:val="00104887"/>
    <w:rsid w:val="00160F58"/>
    <w:rsid w:val="0027018F"/>
    <w:rsid w:val="003030AA"/>
    <w:rsid w:val="003A5DE4"/>
    <w:rsid w:val="004E45C4"/>
    <w:rsid w:val="00540489"/>
    <w:rsid w:val="005B416E"/>
    <w:rsid w:val="00677872"/>
    <w:rsid w:val="006C4757"/>
    <w:rsid w:val="00704F6F"/>
    <w:rsid w:val="007B0773"/>
    <w:rsid w:val="00910BDC"/>
    <w:rsid w:val="009659E4"/>
    <w:rsid w:val="009B0352"/>
    <w:rsid w:val="009F1F18"/>
    <w:rsid w:val="00AC1367"/>
    <w:rsid w:val="00AE5523"/>
    <w:rsid w:val="00B3563D"/>
    <w:rsid w:val="00B364E4"/>
    <w:rsid w:val="00BA7DBB"/>
    <w:rsid w:val="00BD16C9"/>
    <w:rsid w:val="00D0749A"/>
    <w:rsid w:val="00FB7499"/>
    <w:rsid w:val="00FB780B"/>
    <w:rsid w:val="00FC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09F7"/>
  <w15:docId w15:val="{F8E6A2F8-2812-4947-A043-9E50ACB2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84A41"/>
    <w:pPr>
      <w:ind w:left="720"/>
      <w:contextualSpacing/>
    </w:pPr>
  </w:style>
  <w:style w:type="character" w:styleId="Hyperlink">
    <w:name w:val="Hyperlink"/>
    <w:basedOn w:val="DefaultParagraphFont"/>
    <w:uiPriority w:val="99"/>
    <w:unhideWhenUsed/>
    <w:rsid w:val="00084A41"/>
    <w:rPr>
      <w:color w:val="0000FF" w:themeColor="hyperlink"/>
      <w:u w:val="single"/>
    </w:rPr>
  </w:style>
  <w:style w:type="paragraph" w:styleId="Footer">
    <w:name w:val="footer"/>
    <w:basedOn w:val="Normal"/>
    <w:link w:val="FooterChar"/>
    <w:uiPriority w:val="99"/>
    <w:unhideWhenUsed/>
    <w:rsid w:val="00B3563D"/>
    <w:pPr>
      <w:tabs>
        <w:tab w:val="center" w:pos="4680"/>
        <w:tab w:val="right" w:pos="9360"/>
      </w:tabs>
    </w:pPr>
  </w:style>
  <w:style w:type="character" w:customStyle="1" w:styleId="FooterChar">
    <w:name w:val="Footer Char"/>
    <w:basedOn w:val="DefaultParagraphFont"/>
    <w:link w:val="Footer"/>
    <w:uiPriority w:val="99"/>
    <w:rsid w:val="00B3563D"/>
  </w:style>
  <w:style w:type="paragraph" w:styleId="Header">
    <w:name w:val="header"/>
    <w:basedOn w:val="Normal"/>
    <w:link w:val="HeaderChar"/>
    <w:uiPriority w:val="99"/>
    <w:unhideWhenUsed/>
    <w:rsid w:val="00B3563D"/>
    <w:pPr>
      <w:tabs>
        <w:tab w:val="center" w:pos="4680"/>
        <w:tab w:val="right" w:pos="9360"/>
      </w:tabs>
    </w:pPr>
  </w:style>
  <w:style w:type="character" w:customStyle="1" w:styleId="HeaderChar">
    <w:name w:val="Header Char"/>
    <w:basedOn w:val="DefaultParagraphFont"/>
    <w:link w:val="Header"/>
    <w:uiPriority w:val="99"/>
    <w:rsid w:val="00B3563D"/>
  </w:style>
  <w:style w:type="paragraph" w:styleId="NormalWeb">
    <w:name w:val="Normal (Web)"/>
    <w:basedOn w:val="Normal"/>
    <w:uiPriority w:val="99"/>
    <w:unhideWhenUsed/>
    <w:rsid w:val="004E45C4"/>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04F6F"/>
    <w:rPr>
      <w:color w:val="605E5C"/>
      <w:shd w:val="clear" w:color="auto" w:fill="E1DFDD"/>
    </w:rPr>
  </w:style>
  <w:style w:type="character" w:styleId="FollowedHyperlink">
    <w:name w:val="FollowedHyperlink"/>
    <w:basedOn w:val="DefaultParagraphFont"/>
    <w:uiPriority w:val="99"/>
    <w:semiHidden/>
    <w:unhideWhenUsed/>
    <w:rsid w:val="00704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9785">
      <w:bodyDiv w:val="1"/>
      <w:marLeft w:val="0"/>
      <w:marRight w:val="0"/>
      <w:marTop w:val="0"/>
      <w:marBottom w:val="0"/>
      <w:divBdr>
        <w:top w:val="none" w:sz="0" w:space="0" w:color="auto"/>
        <w:left w:val="none" w:sz="0" w:space="0" w:color="auto"/>
        <w:bottom w:val="none" w:sz="0" w:space="0" w:color="auto"/>
        <w:right w:val="none" w:sz="0" w:space="0" w:color="auto"/>
      </w:divBdr>
    </w:div>
    <w:div w:id="68891096">
      <w:bodyDiv w:val="1"/>
      <w:marLeft w:val="0"/>
      <w:marRight w:val="0"/>
      <w:marTop w:val="0"/>
      <w:marBottom w:val="0"/>
      <w:divBdr>
        <w:top w:val="none" w:sz="0" w:space="0" w:color="auto"/>
        <w:left w:val="none" w:sz="0" w:space="0" w:color="auto"/>
        <w:bottom w:val="none" w:sz="0" w:space="0" w:color="auto"/>
        <w:right w:val="none" w:sz="0" w:space="0" w:color="auto"/>
      </w:divBdr>
    </w:div>
    <w:div w:id="108858775">
      <w:bodyDiv w:val="1"/>
      <w:marLeft w:val="0"/>
      <w:marRight w:val="0"/>
      <w:marTop w:val="0"/>
      <w:marBottom w:val="0"/>
      <w:divBdr>
        <w:top w:val="none" w:sz="0" w:space="0" w:color="auto"/>
        <w:left w:val="none" w:sz="0" w:space="0" w:color="auto"/>
        <w:bottom w:val="none" w:sz="0" w:space="0" w:color="auto"/>
        <w:right w:val="none" w:sz="0" w:space="0" w:color="auto"/>
      </w:divBdr>
    </w:div>
    <w:div w:id="114908972">
      <w:bodyDiv w:val="1"/>
      <w:marLeft w:val="0"/>
      <w:marRight w:val="0"/>
      <w:marTop w:val="0"/>
      <w:marBottom w:val="0"/>
      <w:divBdr>
        <w:top w:val="none" w:sz="0" w:space="0" w:color="auto"/>
        <w:left w:val="none" w:sz="0" w:space="0" w:color="auto"/>
        <w:bottom w:val="none" w:sz="0" w:space="0" w:color="auto"/>
        <w:right w:val="none" w:sz="0" w:space="0" w:color="auto"/>
      </w:divBdr>
    </w:div>
    <w:div w:id="142359777">
      <w:bodyDiv w:val="1"/>
      <w:marLeft w:val="0"/>
      <w:marRight w:val="0"/>
      <w:marTop w:val="0"/>
      <w:marBottom w:val="0"/>
      <w:divBdr>
        <w:top w:val="none" w:sz="0" w:space="0" w:color="auto"/>
        <w:left w:val="none" w:sz="0" w:space="0" w:color="auto"/>
        <w:bottom w:val="none" w:sz="0" w:space="0" w:color="auto"/>
        <w:right w:val="none" w:sz="0" w:space="0" w:color="auto"/>
      </w:divBdr>
    </w:div>
    <w:div w:id="175772028">
      <w:bodyDiv w:val="1"/>
      <w:marLeft w:val="0"/>
      <w:marRight w:val="0"/>
      <w:marTop w:val="0"/>
      <w:marBottom w:val="0"/>
      <w:divBdr>
        <w:top w:val="none" w:sz="0" w:space="0" w:color="auto"/>
        <w:left w:val="none" w:sz="0" w:space="0" w:color="auto"/>
        <w:bottom w:val="none" w:sz="0" w:space="0" w:color="auto"/>
        <w:right w:val="none" w:sz="0" w:space="0" w:color="auto"/>
      </w:divBdr>
    </w:div>
    <w:div w:id="290749796">
      <w:bodyDiv w:val="1"/>
      <w:marLeft w:val="0"/>
      <w:marRight w:val="0"/>
      <w:marTop w:val="0"/>
      <w:marBottom w:val="0"/>
      <w:divBdr>
        <w:top w:val="none" w:sz="0" w:space="0" w:color="auto"/>
        <w:left w:val="none" w:sz="0" w:space="0" w:color="auto"/>
        <w:bottom w:val="none" w:sz="0" w:space="0" w:color="auto"/>
        <w:right w:val="none" w:sz="0" w:space="0" w:color="auto"/>
      </w:divBdr>
    </w:div>
    <w:div w:id="295572104">
      <w:bodyDiv w:val="1"/>
      <w:marLeft w:val="0"/>
      <w:marRight w:val="0"/>
      <w:marTop w:val="0"/>
      <w:marBottom w:val="0"/>
      <w:divBdr>
        <w:top w:val="none" w:sz="0" w:space="0" w:color="auto"/>
        <w:left w:val="none" w:sz="0" w:space="0" w:color="auto"/>
        <w:bottom w:val="none" w:sz="0" w:space="0" w:color="auto"/>
        <w:right w:val="none" w:sz="0" w:space="0" w:color="auto"/>
      </w:divBdr>
    </w:div>
    <w:div w:id="306472778">
      <w:bodyDiv w:val="1"/>
      <w:marLeft w:val="0"/>
      <w:marRight w:val="0"/>
      <w:marTop w:val="0"/>
      <w:marBottom w:val="0"/>
      <w:divBdr>
        <w:top w:val="none" w:sz="0" w:space="0" w:color="auto"/>
        <w:left w:val="none" w:sz="0" w:space="0" w:color="auto"/>
        <w:bottom w:val="none" w:sz="0" w:space="0" w:color="auto"/>
        <w:right w:val="none" w:sz="0" w:space="0" w:color="auto"/>
      </w:divBdr>
    </w:div>
    <w:div w:id="335500200">
      <w:bodyDiv w:val="1"/>
      <w:marLeft w:val="0"/>
      <w:marRight w:val="0"/>
      <w:marTop w:val="0"/>
      <w:marBottom w:val="0"/>
      <w:divBdr>
        <w:top w:val="none" w:sz="0" w:space="0" w:color="auto"/>
        <w:left w:val="none" w:sz="0" w:space="0" w:color="auto"/>
        <w:bottom w:val="none" w:sz="0" w:space="0" w:color="auto"/>
        <w:right w:val="none" w:sz="0" w:space="0" w:color="auto"/>
      </w:divBdr>
    </w:div>
    <w:div w:id="377781658">
      <w:bodyDiv w:val="1"/>
      <w:marLeft w:val="0"/>
      <w:marRight w:val="0"/>
      <w:marTop w:val="0"/>
      <w:marBottom w:val="0"/>
      <w:divBdr>
        <w:top w:val="none" w:sz="0" w:space="0" w:color="auto"/>
        <w:left w:val="none" w:sz="0" w:space="0" w:color="auto"/>
        <w:bottom w:val="none" w:sz="0" w:space="0" w:color="auto"/>
        <w:right w:val="none" w:sz="0" w:space="0" w:color="auto"/>
      </w:divBdr>
    </w:div>
    <w:div w:id="395511746">
      <w:bodyDiv w:val="1"/>
      <w:marLeft w:val="0"/>
      <w:marRight w:val="0"/>
      <w:marTop w:val="0"/>
      <w:marBottom w:val="0"/>
      <w:divBdr>
        <w:top w:val="none" w:sz="0" w:space="0" w:color="auto"/>
        <w:left w:val="none" w:sz="0" w:space="0" w:color="auto"/>
        <w:bottom w:val="none" w:sz="0" w:space="0" w:color="auto"/>
        <w:right w:val="none" w:sz="0" w:space="0" w:color="auto"/>
      </w:divBdr>
    </w:div>
    <w:div w:id="494341753">
      <w:bodyDiv w:val="1"/>
      <w:marLeft w:val="0"/>
      <w:marRight w:val="0"/>
      <w:marTop w:val="0"/>
      <w:marBottom w:val="0"/>
      <w:divBdr>
        <w:top w:val="none" w:sz="0" w:space="0" w:color="auto"/>
        <w:left w:val="none" w:sz="0" w:space="0" w:color="auto"/>
        <w:bottom w:val="none" w:sz="0" w:space="0" w:color="auto"/>
        <w:right w:val="none" w:sz="0" w:space="0" w:color="auto"/>
      </w:divBdr>
    </w:div>
    <w:div w:id="521481157">
      <w:bodyDiv w:val="1"/>
      <w:marLeft w:val="0"/>
      <w:marRight w:val="0"/>
      <w:marTop w:val="0"/>
      <w:marBottom w:val="0"/>
      <w:divBdr>
        <w:top w:val="none" w:sz="0" w:space="0" w:color="auto"/>
        <w:left w:val="none" w:sz="0" w:space="0" w:color="auto"/>
        <w:bottom w:val="none" w:sz="0" w:space="0" w:color="auto"/>
        <w:right w:val="none" w:sz="0" w:space="0" w:color="auto"/>
      </w:divBdr>
    </w:div>
    <w:div w:id="556479869">
      <w:bodyDiv w:val="1"/>
      <w:marLeft w:val="0"/>
      <w:marRight w:val="0"/>
      <w:marTop w:val="0"/>
      <w:marBottom w:val="0"/>
      <w:divBdr>
        <w:top w:val="none" w:sz="0" w:space="0" w:color="auto"/>
        <w:left w:val="none" w:sz="0" w:space="0" w:color="auto"/>
        <w:bottom w:val="none" w:sz="0" w:space="0" w:color="auto"/>
        <w:right w:val="none" w:sz="0" w:space="0" w:color="auto"/>
      </w:divBdr>
    </w:div>
    <w:div w:id="573904438">
      <w:bodyDiv w:val="1"/>
      <w:marLeft w:val="0"/>
      <w:marRight w:val="0"/>
      <w:marTop w:val="0"/>
      <w:marBottom w:val="0"/>
      <w:divBdr>
        <w:top w:val="none" w:sz="0" w:space="0" w:color="auto"/>
        <w:left w:val="none" w:sz="0" w:space="0" w:color="auto"/>
        <w:bottom w:val="none" w:sz="0" w:space="0" w:color="auto"/>
        <w:right w:val="none" w:sz="0" w:space="0" w:color="auto"/>
      </w:divBdr>
    </w:div>
    <w:div w:id="622462174">
      <w:bodyDiv w:val="1"/>
      <w:marLeft w:val="0"/>
      <w:marRight w:val="0"/>
      <w:marTop w:val="0"/>
      <w:marBottom w:val="0"/>
      <w:divBdr>
        <w:top w:val="none" w:sz="0" w:space="0" w:color="auto"/>
        <w:left w:val="none" w:sz="0" w:space="0" w:color="auto"/>
        <w:bottom w:val="none" w:sz="0" w:space="0" w:color="auto"/>
        <w:right w:val="none" w:sz="0" w:space="0" w:color="auto"/>
      </w:divBdr>
    </w:div>
    <w:div w:id="681661745">
      <w:bodyDiv w:val="1"/>
      <w:marLeft w:val="0"/>
      <w:marRight w:val="0"/>
      <w:marTop w:val="0"/>
      <w:marBottom w:val="0"/>
      <w:divBdr>
        <w:top w:val="none" w:sz="0" w:space="0" w:color="auto"/>
        <w:left w:val="none" w:sz="0" w:space="0" w:color="auto"/>
        <w:bottom w:val="none" w:sz="0" w:space="0" w:color="auto"/>
        <w:right w:val="none" w:sz="0" w:space="0" w:color="auto"/>
      </w:divBdr>
    </w:div>
    <w:div w:id="785201421">
      <w:bodyDiv w:val="1"/>
      <w:marLeft w:val="0"/>
      <w:marRight w:val="0"/>
      <w:marTop w:val="0"/>
      <w:marBottom w:val="0"/>
      <w:divBdr>
        <w:top w:val="none" w:sz="0" w:space="0" w:color="auto"/>
        <w:left w:val="none" w:sz="0" w:space="0" w:color="auto"/>
        <w:bottom w:val="none" w:sz="0" w:space="0" w:color="auto"/>
        <w:right w:val="none" w:sz="0" w:space="0" w:color="auto"/>
      </w:divBdr>
    </w:div>
    <w:div w:id="807282030">
      <w:bodyDiv w:val="1"/>
      <w:marLeft w:val="0"/>
      <w:marRight w:val="0"/>
      <w:marTop w:val="0"/>
      <w:marBottom w:val="0"/>
      <w:divBdr>
        <w:top w:val="none" w:sz="0" w:space="0" w:color="auto"/>
        <w:left w:val="none" w:sz="0" w:space="0" w:color="auto"/>
        <w:bottom w:val="none" w:sz="0" w:space="0" w:color="auto"/>
        <w:right w:val="none" w:sz="0" w:space="0" w:color="auto"/>
      </w:divBdr>
    </w:div>
    <w:div w:id="819082899">
      <w:bodyDiv w:val="1"/>
      <w:marLeft w:val="0"/>
      <w:marRight w:val="0"/>
      <w:marTop w:val="0"/>
      <w:marBottom w:val="0"/>
      <w:divBdr>
        <w:top w:val="none" w:sz="0" w:space="0" w:color="auto"/>
        <w:left w:val="none" w:sz="0" w:space="0" w:color="auto"/>
        <w:bottom w:val="none" w:sz="0" w:space="0" w:color="auto"/>
        <w:right w:val="none" w:sz="0" w:space="0" w:color="auto"/>
      </w:divBdr>
    </w:div>
    <w:div w:id="862983933">
      <w:bodyDiv w:val="1"/>
      <w:marLeft w:val="0"/>
      <w:marRight w:val="0"/>
      <w:marTop w:val="0"/>
      <w:marBottom w:val="0"/>
      <w:divBdr>
        <w:top w:val="none" w:sz="0" w:space="0" w:color="auto"/>
        <w:left w:val="none" w:sz="0" w:space="0" w:color="auto"/>
        <w:bottom w:val="none" w:sz="0" w:space="0" w:color="auto"/>
        <w:right w:val="none" w:sz="0" w:space="0" w:color="auto"/>
      </w:divBdr>
    </w:div>
    <w:div w:id="880216253">
      <w:bodyDiv w:val="1"/>
      <w:marLeft w:val="0"/>
      <w:marRight w:val="0"/>
      <w:marTop w:val="0"/>
      <w:marBottom w:val="0"/>
      <w:divBdr>
        <w:top w:val="none" w:sz="0" w:space="0" w:color="auto"/>
        <w:left w:val="none" w:sz="0" w:space="0" w:color="auto"/>
        <w:bottom w:val="none" w:sz="0" w:space="0" w:color="auto"/>
        <w:right w:val="none" w:sz="0" w:space="0" w:color="auto"/>
      </w:divBdr>
    </w:div>
    <w:div w:id="907765492">
      <w:bodyDiv w:val="1"/>
      <w:marLeft w:val="0"/>
      <w:marRight w:val="0"/>
      <w:marTop w:val="0"/>
      <w:marBottom w:val="0"/>
      <w:divBdr>
        <w:top w:val="none" w:sz="0" w:space="0" w:color="auto"/>
        <w:left w:val="none" w:sz="0" w:space="0" w:color="auto"/>
        <w:bottom w:val="none" w:sz="0" w:space="0" w:color="auto"/>
        <w:right w:val="none" w:sz="0" w:space="0" w:color="auto"/>
      </w:divBdr>
    </w:div>
    <w:div w:id="954864989">
      <w:bodyDiv w:val="1"/>
      <w:marLeft w:val="0"/>
      <w:marRight w:val="0"/>
      <w:marTop w:val="0"/>
      <w:marBottom w:val="0"/>
      <w:divBdr>
        <w:top w:val="none" w:sz="0" w:space="0" w:color="auto"/>
        <w:left w:val="none" w:sz="0" w:space="0" w:color="auto"/>
        <w:bottom w:val="none" w:sz="0" w:space="0" w:color="auto"/>
        <w:right w:val="none" w:sz="0" w:space="0" w:color="auto"/>
      </w:divBdr>
    </w:div>
    <w:div w:id="1033850638">
      <w:bodyDiv w:val="1"/>
      <w:marLeft w:val="0"/>
      <w:marRight w:val="0"/>
      <w:marTop w:val="0"/>
      <w:marBottom w:val="0"/>
      <w:divBdr>
        <w:top w:val="none" w:sz="0" w:space="0" w:color="auto"/>
        <w:left w:val="none" w:sz="0" w:space="0" w:color="auto"/>
        <w:bottom w:val="none" w:sz="0" w:space="0" w:color="auto"/>
        <w:right w:val="none" w:sz="0" w:space="0" w:color="auto"/>
      </w:divBdr>
    </w:div>
    <w:div w:id="1046640889">
      <w:bodyDiv w:val="1"/>
      <w:marLeft w:val="0"/>
      <w:marRight w:val="0"/>
      <w:marTop w:val="0"/>
      <w:marBottom w:val="0"/>
      <w:divBdr>
        <w:top w:val="none" w:sz="0" w:space="0" w:color="auto"/>
        <w:left w:val="none" w:sz="0" w:space="0" w:color="auto"/>
        <w:bottom w:val="none" w:sz="0" w:space="0" w:color="auto"/>
        <w:right w:val="none" w:sz="0" w:space="0" w:color="auto"/>
      </w:divBdr>
    </w:div>
    <w:div w:id="1117597999">
      <w:bodyDiv w:val="1"/>
      <w:marLeft w:val="0"/>
      <w:marRight w:val="0"/>
      <w:marTop w:val="0"/>
      <w:marBottom w:val="0"/>
      <w:divBdr>
        <w:top w:val="none" w:sz="0" w:space="0" w:color="auto"/>
        <w:left w:val="none" w:sz="0" w:space="0" w:color="auto"/>
        <w:bottom w:val="none" w:sz="0" w:space="0" w:color="auto"/>
        <w:right w:val="none" w:sz="0" w:space="0" w:color="auto"/>
      </w:divBdr>
    </w:div>
    <w:div w:id="1274367094">
      <w:bodyDiv w:val="1"/>
      <w:marLeft w:val="0"/>
      <w:marRight w:val="0"/>
      <w:marTop w:val="0"/>
      <w:marBottom w:val="0"/>
      <w:divBdr>
        <w:top w:val="none" w:sz="0" w:space="0" w:color="auto"/>
        <w:left w:val="none" w:sz="0" w:space="0" w:color="auto"/>
        <w:bottom w:val="none" w:sz="0" w:space="0" w:color="auto"/>
        <w:right w:val="none" w:sz="0" w:space="0" w:color="auto"/>
      </w:divBdr>
    </w:div>
    <w:div w:id="1337607638">
      <w:bodyDiv w:val="1"/>
      <w:marLeft w:val="0"/>
      <w:marRight w:val="0"/>
      <w:marTop w:val="0"/>
      <w:marBottom w:val="0"/>
      <w:divBdr>
        <w:top w:val="none" w:sz="0" w:space="0" w:color="auto"/>
        <w:left w:val="none" w:sz="0" w:space="0" w:color="auto"/>
        <w:bottom w:val="none" w:sz="0" w:space="0" w:color="auto"/>
        <w:right w:val="none" w:sz="0" w:space="0" w:color="auto"/>
      </w:divBdr>
    </w:div>
    <w:div w:id="1394498317">
      <w:bodyDiv w:val="1"/>
      <w:marLeft w:val="0"/>
      <w:marRight w:val="0"/>
      <w:marTop w:val="0"/>
      <w:marBottom w:val="0"/>
      <w:divBdr>
        <w:top w:val="none" w:sz="0" w:space="0" w:color="auto"/>
        <w:left w:val="none" w:sz="0" w:space="0" w:color="auto"/>
        <w:bottom w:val="none" w:sz="0" w:space="0" w:color="auto"/>
        <w:right w:val="none" w:sz="0" w:space="0" w:color="auto"/>
      </w:divBdr>
    </w:div>
    <w:div w:id="1459714898">
      <w:bodyDiv w:val="1"/>
      <w:marLeft w:val="0"/>
      <w:marRight w:val="0"/>
      <w:marTop w:val="0"/>
      <w:marBottom w:val="0"/>
      <w:divBdr>
        <w:top w:val="none" w:sz="0" w:space="0" w:color="auto"/>
        <w:left w:val="none" w:sz="0" w:space="0" w:color="auto"/>
        <w:bottom w:val="none" w:sz="0" w:space="0" w:color="auto"/>
        <w:right w:val="none" w:sz="0" w:space="0" w:color="auto"/>
      </w:divBdr>
    </w:div>
    <w:div w:id="1462311176">
      <w:bodyDiv w:val="1"/>
      <w:marLeft w:val="0"/>
      <w:marRight w:val="0"/>
      <w:marTop w:val="0"/>
      <w:marBottom w:val="0"/>
      <w:divBdr>
        <w:top w:val="none" w:sz="0" w:space="0" w:color="auto"/>
        <w:left w:val="none" w:sz="0" w:space="0" w:color="auto"/>
        <w:bottom w:val="none" w:sz="0" w:space="0" w:color="auto"/>
        <w:right w:val="none" w:sz="0" w:space="0" w:color="auto"/>
      </w:divBdr>
    </w:div>
    <w:div w:id="1554655151">
      <w:bodyDiv w:val="1"/>
      <w:marLeft w:val="0"/>
      <w:marRight w:val="0"/>
      <w:marTop w:val="0"/>
      <w:marBottom w:val="0"/>
      <w:divBdr>
        <w:top w:val="none" w:sz="0" w:space="0" w:color="auto"/>
        <w:left w:val="none" w:sz="0" w:space="0" w:color="auto"/>
        <w:bottom w:val="none" w:sz="0" w:space="0" w:color="auto"/>
        <w:right w:val="none" w:sz="0" w:space="0" w:color="auto"/>
      </w:divBdr>
    </w:div>
    <w:div w:id="1566407790">
      <w:bodyDiv w:val="1"/>
      <w:marLeft w:val="0"/>
      <w:marRight w:val="0"/>
      <w:marTop w:val="0"/>
      <w:marBottom w:val="0"/>
      <w:divBdr>
        <w:top w:val="none" w:sz="0" w:space="0" w:color="auto"/>
        <w:left w:val="none" w:sz="0" w:space="0" w:color="auto"/>
        <w:bottom w:val="none" w:sz="0" w:space="0" w:color="auto"/>
        <w:right w:val="none" w:sz="0" w:space="0" w:color="auto"/>
      </w:divBdr>
    </w:div>
    <w:div w:id="1619754462">
      <w:bodyDiv w:val="1"/>
      <w:marLeft w:val="0"/>
      <w:marRight w:val="0"/>
      <w:marTop w:val="0"/>
      <w:marBottom w:val="0"/>
      <w:divBdr>
        <w:top w:val="none" w:sz="0" w:space="0" w:color="auto"/>
        <w:left w:val="none" w:sz="0" w:space="0" w:color="auto"/>
        <w:bottom w:val="none" w:sz="0" w:space="0" w:color="auto"/>
        <w:right w:val="none" w:sz="0" w:space="0" w:color="auto"/>
      </w:divBdr>
    </w:div>
    <w:div w:id="1854494773">
      <w:bodyDiv w:val="1"/>
      <w:marLeft w:val="0"/>
      <w:marRight w:val="0"/>
      <w:marTop w:val="0"/>
      <w:marBottom w:val="0"/>
      <w:divBdr>
        <w:top w:val="none" w:sz="0" w:space="0" w:color="auto"/>
        <w:left w:val="none" w:sz="0" w:space="0" w:color="auto"/>
        <w:bottom w:val="none" w:sz="0" w:space="0" w:color="auto"/>
        <w:right w:val="none" w:sz="0" w:space="0" w:color="auto"/>
      </w:divBdr>
    </w:div>
    <w:div w:id="1907763481">
      <w:bodyDiv w:val="1"/>
      <w:marLeft w:val="0"/>
      <w:marRight w:val="0"/>
      <w:marTop w:val="0"/>
      <w:marBottom w:val="0"/>
      <w:divBdr>
        <w:top w:val="none" w:sz="0" w:space="0" w:color="auto"/>
        <w:left w:val="none" w:sz="0" w:space="0" w:color="auto"/>
        <w:bottom w:val="none" w:sz="0" w:space="0" w:color="auto"/>
        <w:right w:val="none" w:sz="0" w:space="0" w:color="auto"/>
      </w:divBdr>
    </w:div>
    <w:div w:id="1912807326">
      <w:bodyDiv w:val="1"/>
      <w:marLeft w:val="0"/>
      <w:marRight w:val="0"/>
      <w:marTop w:val="0"/>
      <w:marBottom w:val="0"/>
      <w:divBdr>
        <w:top w:val="none" w:sz="0" w:space="0" w:color="auto"/>
        <w:left w:val="none" w:sz="0" w:space="0" w:color="auto"/>
        <w:bottom w:val="none" w:sz="0" w:space="0" w:color="auto"/>
        <w:right w:val="none" w:sz="0" w:space="0" w:color="auto"/>
      </w:divBdr>
    </w:div>
    <w:div w:id="1996489759">
      <w:bodyDiv w:val="1"/>
      <w:marLeft w:val="0"/>
      <w:marRight w:val="0"/>
      <w:marTop w:val="0"/>
      <w:marBottom w:val="0"/>
      <w:divBdr>
        <w:top w:val="none" w:sz="0" w:space="0" w:color="auto"/>
        <w:left w:val="none" w:sz="0" w:space="0" w:color="auto"/>
        <w:bottom w:val="none" w:sz="0" w:space="0" w:color="auto"/>
        <w:right w:val="none" w:sz="0" w:space="0" w:color="auto"/>
      </w:divBdr>
    </w:div>
    <w:div w:id="204101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ibauth.purdueglobal.edu/login.aspx?direct=true&amp;db=nlebk&amp;AN=1021757&amp;site=eds-live" TargetMode="External"/><Relationship Id="rId13" Type="http://schemas.openxmlformats.org/officeDocument/2006/relationships/hyperlink" Target="https://www.rwjf.org/en/insights/advocacy-and-policy.html?o=0&amp;us=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ericannursetoda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bscohost.com.libauth.purdueglobal.edu/login.aspx?direct=true&amp;db=rzh&amp;AN=128616441&amp;site=eds-liv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csbn.org/index.htm" TargetMode="External"/><Relationship Id="rId4" Type="http://schemas.openxmlformats.org/officeDocument/2006/relationships/webSettings" Target="webSettings.xml"/><Relationship Id="rId9" Type="http://schemas.openxmlformats.org/officeDocument/2006/relationships/hyperlink" Target="http://search.ebscohost.com.libauth.purdueglobal.edu/login.aspx?direct=true&amp;db=nlebk&amp;AN=1021763&amp;site=eds-liv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3690</Words>
  <Characters>18528</Characters>
  <Application>Microsoft Office Word</Application>
  <DocSecurity>0</DocSecurity>
  <Lines>1544</Lines>
  <Paragraphs>822</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Carr</dc:creator>
  <cp:lastModifiedBy>David O. Johnson</cp:lastModifiedBy>
  <cp:revision>3</cp:revision>
  <dcterms:created xsi:type="dcterms:W3CDTF">2023-04-28T19:05:00Z</dcterms:created>
  <dcterms:modified xsi:type="dcterms:W3CDTF">2023-04-28T19:13:00Z</dcterms:modified>
</cp:coreProperties>
</file>